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حصين بن أبي جميل كوفي
</w:t>
      </w:r>
    </w:p>
    <w:p>
      <w:pPr>
        <w:jc w:val="start"/>
        <w:bidi/>
      </w:pPr>
      <w:r>
        <w:rPr>
          <w:rFonts w:ascii="arial" w:hAnsi="arial" w:eastAsia="arial" w:cs="arial"/>
          <w:sz w:val="28"/>
          <w:szCs w:val="28"/>
          <w:b w:val="1"/>
          <w:bCs w:val="1"/>
          <w:rtl/>
        </w:rPr>
        <w:t xml:space="preserve">حصين بن أبي جميل كوفي
</w:t>
      </w:r>
    </w:p>
    <w:p>
      <w:pPr/>
      <w:r>
        <w:rPr/>
        <w:t xml:space="preserve">حصين بن أبي جميل كوفي حدث عنه مروان الفزاري وعمران بن عيينة حديثه ليس بالمحفوظ، ولا أعلم يروي عنه غيرهما</w:t>
      </w:r>
    </w:p>
    <w:p/>
    <w:p>
      <w:pPr/>
      <w:r>
        <w:rPr/>
        <w:t xml:space="preserve">حدثنا عبد الرحمن بن إسحاق الضامري، حدثنا دحيم، حدثنا مروان، حدثنا حصين بن أبي جميل عن نافع، عن ابن عمر، قال: قال رسول الله صلى الله عليه وسلم أهل القبور يعرضون على منازلهم في الجنة والنار غدوة وعشية.</w:t>
      </w:r>
    </w:p>
    <w:p/>
    <w:p>
      <w:pPr/>
      <w:r>
        <w:rPr/>
        <w:t xml:space="preserve">حدثنا يحيى بن محمد الحنائي، حدثنا عبد الله بن عمر الخطابي، حدثنا عمران بن عيينة عن حصين عن نافع، عن ابن عمر أن النبي صلى الله عليه وسلم قال: لا يتناجى اثنان دون الثالث كلام هذا معناه.</w:t>
      </w:r>
    </w:p>
    <w:p/>
    <w:p>
      <w:pPr/>
      <w:r>
        <w:rPr/>
        <w:t xml:space="preserve">قال ابن عدي ذكرت هذا الحديث لابن سعيد وكنت أظن أنه حصين بن عبد الرحمن السلمي المذكور في هذا الحديث لأنه لم ينسب فقال لي بن سعيد هو حصين بن أبي جميل، ولا أعلم يروي حصين بن أبي جميل إلا ما ذكرت وإن كان زيادة على ما ذكرت يكون الشيء اليسير</w:t>
      </w:r>
    </w:p>
    <w:p>
      <w:pPr>
        <w:jc w:val="start"/>
        <w:bidi/>
      </w:pPr>
      <w:r>
        <w:rPr>
          <w:sz w:val="24"/>
          <w:szCs w:val="24"/>
          <w:b w:val="1"/>
          <w:bCs w:val="1"/>
          <w:rtl/>
        </w:rPr>
        <w:t xml:space="preserve">
الكامل في ضعفاء الرجال،(دار الكتب العلمية - بيروت،1997،ط 5،ج 3،ص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أبي جميل
</w:t>
      </w:r>
    </w:p>
    <w:p>
      <w:pPr/>
      <w:r>
        <w:rPr/>
        <w:t xml:space="preserve">حصين بن أبي جميل. عن نافع.</w:t>
      </w:r>
    </w:p>
    <w:p/>
    <w:p>
      <w:pPr/>
      <w:r>
        <w:rPr/>
        <w:t xml:space="preserve">ليس خبره بالمحفوظ.</w:t>
      </w:r>
    </w:p>
    <w:p/>
    <w:p>
      <w:pPr/>
      <w:r>
        <w:rPr/>
        <w:t xml:space="preserve">قاله ابن عدي: روى عنه عمران بن عيينة.</w:t>
      </w:r>
    </w:p>
    <w:p>
      <w:pPr>
        <w:jc w:val="start"/>
        <w:bidi/>
      </w:pPr>
      <w:r>
        <w:rPr>
          <w:sz w:val="24"/>
          <w:szCs w:val="24"/>
          <w:b w:val="1"/>
          <w:bCs w:val="1"/>
          <w:rtl/>
        </w:rPr>
        <w:t xml:space="preserve">
ميزان الاعتدال في نقد الرجال،(دار المعرفة للطباعة والنشر، بيروت - لبنان،1963،ط 1،ج 1،ص 552)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2026-06-10T10:41:30+03:00</dcterms:created>
  <dcterms:modified xsi:type="dcterms:W3CDTF">2026-06-10T10:41:30+03:00</dcterms:modified>
</cp:coreProperties>
</file>

<file path=docProps/custom.xml><?xml version="1.0" encoding="utf-8"?>
<Properties xmlns="http://schemas.openxmlformats.org/officeDocument/2006/custom-properties" xmlns:vt="http://schemas.openxmlformats.org/officeDocument/2006/docPropsVTypes"/>
</file>