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الحسن أبو علي 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الحسن أبو علي الفراء
</w:t>
      </w:r>
    </w:p>
    <w:p>
      <w:pPr/>
      <w:r>
        <w:rPr/>
        <w:t xml:space="preserve">الحسين بن علي بن الحسن أبو علي الفراء مصري كان بها.</w:t>
      </w:r>
    </w:p>
    <w:p/>
    <w:p>
      <w:pPr/>
      <w:r>
        <w:rPr/>
        <w:t xml:space="preserve">كتبت عنه بها وكان مؤذن مسجد محمد بن نصر بن روح الخواص وإمامه.</w:t>
      </w:r>
    </w:p>
    <w:p/>
    <w:p>
      <w:pPr/>
      <w:r>
        <w:rPr/>
        <w:t xml:space="preserve">وسمعت محمد بن نصر الخواص وكان من عباد الله الصالحين يضعفه جدا ويذكر أنه يحسده على قصد الناس إليه دونه.</w:t>
      </w:r>
    </w:p>
    <w:p/>
    <w:p>
      <w:pPr/>
      <w:r>
        <w:rPr/>
        <w:t xml:space="preserve">قال الشيخ: ولم أر في حديثه في مقدار ما كتبت عنه شيئا منكرا فأذكره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المصري الفراء
</w:t>
      </w:r>
    </w:p>
    <w:p>
      <w:pPr/>
      <w:r>
        <w:rPr/>
        <w:t xml:space="preserve">الحسين بن علي المصري الفراء. ألحقه ابن عدي بالثقات.</w:t>
      </w:r>
    </w:p>
    <w:p/>
    <w:p>
      <w:pPr/>
      <w:r>
        <w:rPr/>
        <w:t xml:space="preserve">ولينه بعضهم.</w:t>
      </w:r>
    </w:p>
    <w:p/>
    <w:p>
      <w:pPr/>
      <w:r>
        <w:rPr/>
        <w:t xml:space="preserve">وقال ابن عدي: لم أر له شيئا منكرا.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الحسين أبو علي الفراء البصري
</w:t>
      </w:r>
    </w:p>
    <w:p>
      <w:pPr/>
      <w:r>
        <w:rPr/>
        <w:t xml:space="preserve">الحسين بن علي بن الحسين أبو علي الفراء البصري </w:t>
      </w:r>
    </w:p>
    <w:p/>
    <w:p>
      <w:pPr/>
      <w:r>
        <w:rPr/>
        <w:t xml:space="preserve">قال ابن عدي سمعت محمد بن نصر وكان الحسين مؤذن مسجده يضعفه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2026-05-22T23:11:44+03:00</dcterms:created>
  <dcterms:modified xsi:type="dcterms:W3CDTF">2026-05-22T23:11:44+03:00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