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وهب القرشي الكوفي
</w:t>
      </w:r>
    </w:p>
    <w:p>
      <w:pPr>
        <w:jc w:val="start"/>
        <w:bidi/>
      </w:pPr>
      <w:r>
        <w:rPr>
          <w:rFonts w:ascii="arial" w:hAnsi="arial" w:eastAsia="arial" w:cs="arial"/>
          <w:sz w:val="28"/>
          <w:szCs w:val="28"/>
          <w:b w:val="1"/>
          <w:bCs w:val="1"/>
          <w:rtl/>
        </w:rPr>
        <w:t xml:space="preserve">حميد بن وهب القرشي الكوفي
</w:t>
      </w:r>
    </w:p>
    <w:p>
      <w:pPr/>
      <w:r>
        <w:rPr/>
        <w:t xml:space="preserve">حميد بن وهب القرشي الكوفي سمعت ابن حماد يقول: قال البخاري حميد بن وهب القرشي كوفي عن ابن</w:t>
      </w:r>
    </w:p>
    <w:p/>
    <w:p>
      <w:pPr/>
      <w:r>
        <w:rPr/>
        <w:t xml:space="preserve">طاووس في الخضاب منكر الحديث روى عنه محمد بن طلحة الكوفي.</w:t>
      </w:r>
    </w:p>
    <w:p/>
    <w:p>
      <w:pPr/>
      <w:r>
        <w:rPr/>
        <w:t xml:space="preserve">حدثناه محمد بن يحيى بن سليمان، حدثنا عاصم بن علي (ح) وحدثنا علي بن سعيد، قال: حدثنا جبارة، قالا: حدثنا محمد بن طلحة عن حميد القرشي وقال جبارة، حدثني حميد بن وهب وقالا، عن ابن طاووس، عن أبيه، عن ابن عباس قال مر النبي صلى الله عليه وسلم على رجل قد خضب بالحناء فقال ما أحسن هذا ثم مر على رجل قد خضب بالحناء والكتم فقال هذا أحسن من الأول ثم مر على رجل آخر قد خضب بالصفرة فقال هذا أحسن من هذا كله قال وكان طاووس يخضب بالصفرة زاد جبارة قال محمد بن طلحة وكان أبي وزبيد يخضبان بالصفرة، قال: كان يأخذ ورسا ودهنا فيدهن لحيته ورأسه حتى يمس ردعه عليه.</w:t>
      </w:r>
    </w:p>
    <w:p>
      <w:pPr>
        <w:jc w:val="start"/>
        <w:bidi/>
      </w:pPr>
      <w:r>
        <w:rPr>
          <w:sz w:val="24"/>
          <w:szCs w:val="24"/>
          <w:b w:val="1"/>
          <w:bCs w:val="1"/>
          <w:rtl/>
        </w:rPr>
        <w:t xml:space="preserve">
الكامل في ضعفاء الرجال،(دار الكتب العلمية - بيروت،1997،ط 5،ج 3،ص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وهب
</w:t>
      </w:r>
    </w:p>
    <w:p>
      <w:pPr/>
      <w:r>
        <w:rPr/>
        <w:t xml:space="preserve">حميد بن وهب [د، ق] .</w:t>
      </w:r>
    </w:p>
    <w:p/>
    <w:p>
      <w:pPr/>
      <w:r>
        <w:rPr/>
        <w:t xml:space="preserve">عن ابن طاوس، وهشام بن عروة.</w:t>
      </w:r>
    </w:p>
    <w:p/>
    <w:p>
      <w:pPr/>
      <w:r>
        <w:rPr/>
        <w:t xml:space="preserve">وعنه محمد بن طلحة بن مصرف، وعامر بن إبراهيم الأصبهاني.</w:t>
      </w:r>
    </w:p>
    <w:p/>
    <w:p>
      <w:pPr/>
      <w:r>
        <w:rPr/>
        <w:t xml:space="preserve">قال البخاري: منكر الحديث.</w:t>
      </w:r>
    </w:p>
    <w:p/>
    <w:p>
      <w:pPr/>
      <w:r>
        <w:rPr/>
        <w:t xml:space="preserve">وقال ابن حبان: لا يحتج به.</w:t>
      </w:r>
    </w:p>
    <w:p/>
    <w:p>
      <w:pPr/>
      <w:r>
        <w:rPr/>
        <w:t xml:space="preserve">قلت: مقل صويلح.</w:t>
      </w:r>
    </w:p>
    <w:p>
      <w:pPr>
        <w:jc w:val="start"/>
        <w:bidi/>
      </w:pPr>
      <w:r>
        <w:rPr>
          <w:sz w:val="24"/>
          <w:szCs w:val="24"/>
          <w:b w:val="1"/>
          <w:bCs w:val="1"/>
          <w:rtl/>
        </w:rPr>
        <w:t xml:space="preserve">
ميزان الاعتدال في نقد الرجال،(دار المعرفة للطباعة والنشر، بيروت - لبنان،1963،ط 1،ج 1،ص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وهب
</w:t>
      </w:r>
    </w:p>
    <w:p>
      <w:pPr/>
      <w:r>
        <w:rPr/>
        <w:t xml:space="preserve">حميد بن وهب: عن عبد الله بن طاوس: قال ابن حيان: لا يحتج به. -د، ق-</w:t>
      </w:r>
    </w:p>
    <w:p>
      <w:pPr>
        <w:jc w:val="start"/>
        <w:bidi/>
      </w:pPr>
      <w:r>
        <w:rPr>
          <w:sz w:val="24"/>
          <w:szCs w:val="24"/>
          <w:b w:val="1"/>
          <w:bCs w:val="1"/>
          <w:rtl/>
        </w:rPr>
        <w:t xml:space="preserve">
ديوان الضعفاء،(مكتبة النهضة الحديثة - مكة،1967،ط 2،ج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وهب، القرشي 
</w:t>
      </w:r>
    </w:p>
    <w:p>
      <w:pPr/>
      <w:r>
        <w:rPr/>
        <w:t xml:space="preserve">حميد بن وهب، القرشي. </w:t>
      </w:r>
    </w:p>
    <w:p/>
    <w:p>
      <w:pPr/>
      <w:r>
        <w:rPr/>
        <w:t xml:space="preserve">عن ابن طاووس؛ في الخضاب.</w:t>
      </w:r>
    </w:p>
    <w:p/>
    <w:p>
      <w:pPr/>
      <w:r>
        <w:rPr/>
        <w:t xml:space="preserve">منكر الحديث.</w:t>
      </w:r>
    </w:p>
    <w:p/>
    <w:p>
      <w:pPr/>
      <w:r>
        <w:rPr/>
        <w:t xml:space="preserve">روى عنه محمد بن طلحة الكوفي.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وهب
</w:t>
      </w:r>
    </w:p>
    <w:p>
      <w:pPr/>
      <w:r>
        <w:rPr/>
        <w:t xml:space="preserve">حميد بن وهب </w:t>
      </w:r>
    </w:p>
    <w:p/>
    <w:p>
      <w:pPr/>
      <w:r>
        <w:rPr/>
        <w:t xml:space="preserve">عن ابن طاوس ومسعر وعنه محمد بن طلحة بن مصرف وعامر بن إبراهيم الأصبهاني قال البخاري منكر الحديث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وهب القرشي الكوفي
</w:t>
      </w:r>
    </w:p>
    <w:p>
      <w:pPr/>
      <w:r>
        <w:rPr/>
        <w:t xml:space="preserve">حميد بن وهب القرشي الكوفي </w:t>
      </w:r>
    </w:p>
    <w:p/>
    <w:p>
      <w:pPr/>
      <w:r>
        <w:rPr/>
        <w:t xml:space="preserve">يروي عن ابن طاوس</w:t>
      </w:r>
    </w:p>
    <w:p/>
    <w:p>
      <w:pPr/>
      <w:r>
        <w:rPr/>
        <w:t xml:space="preserve">قال ابن حبان يخطئ حتى خرج عن حد التعديل لا يحتج به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وهب المكي
</w:t>
      </w:r>
    </w:p>
    <w:p>
      <w:pPr/>
      <w:r>
        <w:rPr/>
        <w:t xml:space="preserve">حميد بن وهب المكي </w:t>
      </w:r>
    </w:p>
    <w:p/>
    <w:p>
      <w:pPr/>
      <w:r>
        <w:rPr/>
        <w:t xml:space="preserve">روى عن ابن طاوس روى عنه محمد بن طلحة بن مصرف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2026-05-22T23:04:31+03:00</dcterms:created>
  <dcterms:modified xsi:type="dcterms:W3CDTF">2026-05-22T23:04:31+03:00</dcterms:modified>
</cp:coreProperties>
</file>

<file path=docProps/custom.xml><?xml version="1.0" encoding="utf-8"?>
<Properties xmlns="http://schemas.openxmlformats.org/officeDocument/2006/custom-properties" xmlns:vt="http://schemas.openxmlformats.org/officeDocument/2006/docPropsVTypes"/>
</file>