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هلال بصري
</w:t>
      </w:r>
    </w:p>
    <w:p>
      <w:pPr>
        <w:jc w:val="start"/>
        <w:bidi/>
      </w:pPr>
      <w:r>
        <w:rPr>
          <w:rFonts w:ascii="arial" w:hAnsi="arial" w:eastAsia="arial" w:cs="arial"/>
          <w:sz w:val="28"/>
          <w:szCs w:val="28"/>
          <w:b w:val="1"/>
          <w:bCs w:val="1"/>
          <w:rtl/>
        </w:rPr>
        <w:t xml:space="preserve">حميد بن هلال بصري
</w:t>
      </w:r>
    </w:p>
    <w:p>
      <w:pPr/>
      <w:r>
        <w:rPr/>
        <w:t xml:space="preserve">حميد بن هلال بصري حدثنا ابن حماد، حدثني صالح بن أحمد، حدثنا علي، قال: سمعت يحيى يقول: كان محمد بن سيرين لا يرضى حميد بن هلال.</w:t>
      </w:r>
    </w:p>
    <w:p/>
    <w:p>
      <w:pPr/>
      <w:r>
        <w:rPr/>
        <w:t xml:space="preserve">أنا الفضل بن الحباب، حدثنا أبو الوليد، حدثنا شعبة عن حميد بن هلال عن عبد الله</w:t>
      </w:r>
    </w:p>
    <w:p/>
    <w:p>
      <w:pPr/>
      <w:r>
        <w:rPr/>
        <w:t xml:space="preserve">بن مغفل قال دلي جراب من شحم يوم خيبر قال فالتزمته فقلت هذا لي لا أعطي أحدا شيئا والتفت فإذا النبي صلى الله عليه وسلم يتبسم فاستحييت منه.</w:t>
      </w:r>
    </w:p>
    <w:p/>
    <w:p>
      <w:pPr/>
      <w:r>
        <w:rPr/>
        <w:t xml:space="preserve">حدثنا عبدان، حدثنا محمد بن عبيد بن حساب وسليمان بن أيوب، قالا: حدثنا حماد بن زيد، عن أيوب، عن حميد بن هلال، عن أنس، أن رسول الله صلى الله عليه وسلم بعث زيدا وجعفرا، وعبد الله بن رواحة ودفع اللواء إلى زيد فأصيبوا فنعاهم النبي صلى الله عليه وسلم إلى الناس قبل أن يجيء الخبر وعيناه تذرفان وقال فأخذ الراية بعد سيف من سيوف الله خالد بن الوليد.</w:t>
      </w:r>
    </w:p>
    <w:p/>
    <w:p>
      <w:pPr/>
      <w:r>
        <w:rPr/>
        <w:t xml:space="preserve">حدثنا محمد بن عبده، حدثنا محمد بن أبي بكر المقدمي، حدثنا وهب بن جرير، حدثنا أبي عن حميد بن هلال، عن أنس قال كأني أنظر إلى الغبار ساطعا في موكب جبريل سار إلى بني قريظة في سكة بني غنم.</w:t>
      </w:r>
    </w:p>
    <w:p/>
    <w:p>
      <w:pPr/>
      <w:r>
        <w:rPr/>
        <w:t xml:space="preserve">قال ابن عدي ولحميد بن هلال أحاديث كثيرة وقد حدث عنه الناس والأئمة وأحاديثه مستقيمة والذي حكاه يحيى القطان أن محمد بن سيرين لا يرضاه لا أدري ما وجهه فلعله كان لا يرضاه في معنى آخر ليس الحديث وأما في الحديث فإنه لا بأس به وبرواياته.</w:t>
      </w:r>
    </w:p>
    <w:p>
      <w:pPr>
        <w:jc w:val="start"/>
        <w:bidi/>
      </w:pPr>
      <w:r>
        <w:rPr>
          <w:sz w:val="24"/>
          <w:szCs w:val="24"/>
          <w:b w:val="1"/>
          <w:bCs w:val="1"/>
          <w:rtl/>
        </w:rPr>
        <w:t xml:space="preserve">
الكامل في ضعفاء الرجال،(دار الكتب العلمية - بيروت،1997،ط 5،ج 3،ص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2026-05-22T23:01:35+03:00</dcterms:created>
  <dcterms:modified xsi:type="dcterms:W3CDTF">2026-05-22T23:01:35+03:00</dcterms:modified>
</cp:coreProperties>
</file>

<file path=docProps/custom.xml><?xml version="1.0" encoding="utf-8"?>
<Properties xmlns="http://schemas.openxmlformats.org/officeDocument/2006/custom-properties" xmlns:vt="http://schemas.openxmlformats.org/officeDocument/2006/docPropsVTypes"/>
</file>