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صخر
</w:t>
      </w:r>
    </w:p>
    <w:p>
      <w:pPr>
        <w:jc w:val="start"/>
        <w:bidi/>
      </w:pPr>
      <w:r>
        <w:rPr>
          <w:rFonts w:ascii="arial" w:hAnsi="arial" w:eastAsia="arial" w:cs="arial"/>
          <w:sz w:val="28"/>
          <w:szCs w:val="28"/>
          <w:b w:val="1"/>
          <w:bCs w:val="1"/>
          <w:rtl/>
        </w:rPr>
        <w:t xml:space="preserve">حميد بن صخر
</w:t>
      </w:r>
    </w:p>
    <w:p>
      <w:pPr/>
      <w:r>
        <w:rPr/>
        <w:t xml:space="preserve">حميد بن صخر سمعت ابن حماد يقول حميد بن صخر يروي عنه حاتم بن إسماعيل ضعيف قاله أحمد بن شعيب النسائي.</w:t>
      </w:r>
    </w:p>
    <w:p/>
    <w:p>
      <w:pPr/>
      <w:r>
        <w:rPr/>
        <w:t xml:space="preserve">أنا القاسم بن مهدي، قال: حدثنا ابن مصعب (ح) وحدثنا محمد بن جعفر بن نصر بن عون الكوفي ببلد، حدثنا عثمان بن أبي شيبة، قالا: حدثنا حاتم بن إسماعيل عن حميد بن صخر عن القبري، عن أبي هريرة قال بعث النبي صلى الله عليه وسلم بعثا فأعظموا الغنيمة وأسرعوا الكرة فقالوا يا رسول الله ما رأينا بعثا قط أسرع منه كرة، ولا أعظم غنيمة من هذا البعث فقال ألا أخبركم بأسرع كرة وأعظم غنيمة رجل توضأ في بيته فأحسن وضوءه ثم عمد إلى المسجد فصلى فيه صلاة الغداة ثم عقب بصلاة الضحوة لقد أسرع الكرة واعظم الغنيمة.</w:t>
      </w:r>
    </w:p>
    <w:p/>
    <w:p>
      <w:pPr/>
      <w:r>
        <w:rPr/>
        <w:t xml:space="preserve">حدثنا القاسم، حدثنا أبو مصعب، حدثنا حاتم بن إسماعيل عن حميد بن صخر عن المقبري، عن أبي هريرة سمعت رسول الله صلى الله عليه وسلم يقول: من جاء مسجدي هذا لم يأت إلا لخير يتعلمه أو يعلمه فهو بمنزلة المجاهد في سبيل الله، ومن جاء لغير ذلك فهو بمنزلة الرجل ينظر إلى متاع غيره</w:t>
      </w:r>
    </w:p>
    <w:p/>
    <w:p>
      <w:pPr/>
      <w:r>
        <w:rPr/>
        <w:t xml:space="preserve">أنا القاسم، حدثنا أبو مصعب، حدثنا حاتم عن حميد بن صخر عن زيد الرقاشي، عن أنس قال رسول الله صلى الله عليه وسلم من صلى صلاة الغداة فأصيب دمه وقد استبيح حما الله وأخفرت ذمته وأنا طالب بدمه.</w:t>
      </w:r>
    </w:p>
    <w:p/>
    <w:p>
      <w:pPr/>
      <w:r>
        <w:rPr/>
        <w:t xml:space="preserve">قال الشيخ: ولحاتم بن إسماعيل عن حميد بن صخر أحاديث غير ما ذكرته وفي بعض هذه الأحاديث عن المقبري ويزيد الرقاشي ما، لا يتابع عليه.</w:t>
      </w:r>
    </w:p>
    <w:p>
      <w:pPr>
        <w:jc w:val="start"/>
        <w:bidi/>
      </w:pPr>
      <w:r>
        <w:rPr>
          <w:sz w:val="24"/>
          <w:szCs w:val="24"/>
          <w:b w:val="1"/>
          <w:bCs w:val="1"/>
          <w:rtl/>
        </w:rPr>
        <w:t xml:space="preserve">
الكامل في ضعفاء الرجال،(دار الكتب العلمية - بيروت،1997،ط 5،ج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صخر
</w:t>
      </w:r>
    </w:p>
    <w:p>
      <w:pPr/>
      <w:r>
        <w:rPr/>
        <w:t xml:space="preserve">حميد بن صخر [ق] المدني.</w:t>
      </w:r>
    </w:p>
    <w:p/>
    <w:p>
      <w:pPr/>
      <w:r>
        <w:rPr/>
        <w:t xml:space="preserve">عن سعيد المقبري وغيره.</w:t>
      </w:r>
    </w:p>
    <w:p/>
    <w:p>
      <w:pPr/>
      <w:r>
        <w:rPr/>
        <w:t xml:space="preserve">ضعفه أحمد.</w:t>
      </w:r>
    </w:p>
    <w:p/>
    <w:p>
      <w:pPr/>
      <w:r>
        <w:rPr/>
        <w:t xml:space="preserve">وقال النسائي: حدث عنه حاتم بن إسماعيل.</w:t>
      </w:r>
    </w:p>
    <w:p/>
    <w:p>
      <w:pPr/>
      <w:r>
        <w:rPr/>
        <w:t xml:space="preserve">ليس بالقوى.</w:t>
      </w:r>
    </w:p>
    <w:p>
      <w:pPr>
        <w:jc w:val="start"/>
        <w:bidi/>
      </w:pPr>
      <w:r>
        <w:rPr>
          <w:sz w:val="24"/>
          <w:szCs w:val="24"/>
          <w:b w:val="1"/>
          <w:bCs w:val="1"/>
          <w:rtl/>
        </w:rPr>
        <w:t xml:space="preserve">
ميزان الاعتدال في نقد الرجال،(دار المعرفة للطباعة والنشر، بيروت - لبنان،1963،ط 1،ج 1،ص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صخر المدني
</w:t>
      </w:r>
    </w:p>
    <w:p>
      <w:pPr/>
      <w:r>
        <w:rPr/>
        <w:t xml:space="preserve">حميد بن صخر المدني: عن المقبري، قال أحمد: ضعيف.</w:t>
      </w:r>
    </w:p>
    <w:p>
      <w:pPr>
        <w:jc w:val="start"/>
        <w:bidi/>
      </w:pPr>
      <w:r>
        <w:rPr>
          <w:sz w:val="24"/>
          <w:szCs w:val="24"/>
          <w:b w:val="1"/>
          <w:bCs w:val="1"/>
          <w:rtl/>
        </w:rPr>
        <w:t xml:space="preserve">
ديوان الضعفاء،(مكتبة النهضة الحديثة - مكة،1967،ط 2،ج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صخر
</w:t>
      </w:r>
    </w:p>
    <w:p>
      <w:pPr/>
      <w:r>
        <w:rPr/>
        <w:t xml:space="preserve">حميد بن صخر </w:t>
      </w:r>
    </w:p>
    <w:p/>
    <w:p>
      <w:pPr/>
      <w:r>
        <w:rPr/>
        <w:t xml:space="preserve">يروي عنه حاتم بن إسماعيل</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صخر
</w:t>
      </w:r>
    </w:p>
    <w:p>
      <w:pPr/>
      <w:r>
        <w:rPr/>
        <w:t xml:space="preserve">حميد بن صخر </w:t>
      </w:r>
    </w:p>
    <w:p/>
    <w:p>
      <w:pPr/>
      <w:r>
        <w:rPr/>
        <w:t xml:space="preserve">هو بن زياد حميد بن صخر هو بن زياد 1249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صخر المدني
</w:t>
      </w:r>
    </w:p>
    <w:p>
      <w:pPr/>
      <w:r>
        <w:rPr/>
        <w:t xml:space="preserve">حميد بن صخر المدني </w:t>
      </w:r>
    </w:p>
    <w:p/>
    <w:p>
      <w:pPr/>
      <w:r>
        <w:rPr/>
        <w:t xml:space="preserve">يروي عنه حاتم بن إسماعيل</w:t>
      </w:r>
    </w:p>
    <w:p/>
    <w:p>
      <w:pPr/>
      <w:r>
        <w:rPr/>
        <w:t xml:space="preserve">قال أحمد ضعيف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2026-05-22T23:00:14+03:00</dcterms:created>
  <dcterms:modified xsi:type="dcterms:W3CDTF">2026-05-22T23:00:14+03:00</dcterms:modified>
</cp:coreProperties>
</file>

<file path=docProps/custom.xml><?xml version="1.0" encoding="utf-8"?>
<Properties xmlns="http://schemas.openxmlformats.org/officeDocument/2006/custom-properties" xmlns:vt="http://schemas.openxmlformats.org/officeDocument/2006/docPropsVTypes"/>
</file>