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قيراط
</w:t>
      </w:r>
    </w:p>
    <w:p>
      <w:pPr>
        <w:jc w:val="start"/>
        <w:bidi/>
      </w:pPr>
      <w:r>
        <w:rPr>
          <w:rFonts w:ascii="arial" w:hAnsi="arial" w:eastAsia="arial" w:cs="arial"/>
          <w:sz w:val="28"/>
          <w:szCs w:val="28"/>
          <w:b w:val="1"/>
          <w:bCs w:val="1"/>
          <w:rtl/>
        </w:rPr>
        <w:t xml:space="preserve">حماد بن قيراط
</w:t>
      </w:r>
    </w:p>
    <w:p>
      <w:pPr/>
      <w:r>
        <w:rPr/>
        <w:t xml:space="preserve">حماد بن قيراط حدثنا حمزة بن إسماعيل بن كلثوم، حدثنا حفص بن عمر المهرقاني، حدثنا حماد بن قيراط، عن أبي جعفر جسر بن فرقد عن يونس بن عبيد عن الحسن، عن أنس قال: جاء رجل</w:t>
      </w:r>
    </w:p>
    <w:p/>
    <w:p>
      <w:pPr/>
      <w:r>
        <w:rPr/>
        <w:t xml:space="preserve">إلى النبي صلى الله عليه وسلم، فقال، يا رسول الله متى الساعة قال: ما أعددت لها قال والله ما أعددت لها كبير عمل إلا أني أحب الله ورسوله قال رسول الله صلى الله عليه وسلم المرء مع من أحب.</w:t>
      </w:r>
    </w:p>
    <w:p/>
    <w:p>
      <w:pPr/>
      <w:r>
        <w:rPr/>
        <w:t xml:space="preserve">حدثناه عبد الله المقراظي، حدثنا حفص بن عمر، حدثنا حماد بن قيراط، عن أبي جعفر جسر بن فرقد عن يونس بن عبيد عن الحسن، عن أنس جاء رجل إلى النبي صلى الله عليه وسلم فذكر نحوه.</w:t>
      </w:r>
    </w:p>
    <w:p/>
    <w:p>
      <w:pPr/>
      <w:r>
        <w:rPr/>
        <w:t xml:space="preserve">قال ابن عدي وهذا الحديث بحديث أبي جعفر أشبه عن يونس بن عبيد من حديث أبي جعفر الرازي فإن أبا جعفر الرازي ثقة وجبير ضعيف وهذا الحديث لا يروى إلا من هذا الطريق.</w:t>
      </w:r>
    </w:p>
    <w:p/>
    <w:p>
      <w:pPr/>
      <w:r>
        <w:rPr/>
        <w:t xml:space="preserve">حدثنا يعقوب بن محمد النيسابوري، حدثنا قطن بن إبراهيم، حدثنا حماد بن قيراط، حدثنا صالح المري، عن أبي هارون، عن أبي سعيد الخدري عن عمر بن الخطاب وأبي بن كعب عن النبي صلى الله عليه وسلم إن الله عز وجل ليعجب الصلاة في الجميع.</w:t>
      </w:r>
    </w:p>
    <w:p/>
    <w:p>
      <w:pPr/>
      <w:r>
        <w:rPr/>
        <w:t xml:space="preserve">قال ابن عدي وهذا الحديث قد شوش إسناده حماد بن قيراط.</w:t>
      </w:r>
    </w:p>
    <w:p/>
    <w:p>
      <w:pPr/>
      <w:r>
        <w:rPr/>
        <w:t xml:space="preserve">حدثنا محمود بن عبد البر، حدثنا أبو إبراهيم الترجماني عن صالح المري، عن أبي هارون، عن ابن عمر عن النبي صلى الله عليه وسلم نحوه.</w:t>
      </w:r>
    </w:p>
    <w:p/>
    <w:p>
      <w:pPr/>
      <w:r>
        <w:rPr/>
        <w:t xml:space="preserve">قال ابن عدي وهذا أشبه الذي جاء به الترجماني عن صالح المري من رواية حماد بن قيراط عن صالح الذي ذكرته ولحماد بن قيراط غير ما ذكرت من الحديث وعامة ما يرويه فيه نظر.</w:t>
      </w:r>
    </w:p>
    <w:p>
      <w:pPr>
        <w:jc w:val="start"/>
        <w:bidi/>
      </w:pPr>
      <w:r>
        <w:rPr>
          <w:sz w:val="24"/>
          <w:szCs w:val="24"/>
          <w:b w:val="1"/>
          <w:bCs w:val="1"/>
          <w:rtl/>
        </w:rPr>
        <w:t xml:space="preserve">
الكامل في ضعفاء الرجال،(دار الكتب العلمية - بيروت،1997،ط 5،ج 3،ص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2026-06-10T10:38:30+03:00</dcterms:created>
  <dcterms:modified xsi:type="dcterms:W3CDTF">2026-06-10T10:38:30+03:00</dcterms:modified>
</cp:coreProperties>
</file>

<file path=docProps/custom.xml><?xml version="1.0" encoding="utf-8"?>
<Properties xmlns="http://schemas.openxmlformats.org/officeDocument/2006/custom-properties" xmlns:vt="http://schemas.openxmlformats.org/officeDocument/2006/docPropsVTypes"/>
</file>