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جعفر
</w:t>
      </w:r>
    </w:p>
    <w:p>
      <w:pPr>
        <w:jc w:val="start"/>
        <w:bidi/>
      </w:pPr>
      <w:r>
        <w:rPr>
          <w:rFonts w:ascii="arial" w:hAnsi="arial" w:eastAsia="arial" w:cs="arial"/>
          <w:sz w:val="28"/>
          <w:szCs w:val="28"/>
          <w:b w:val="1"/>
          <w:bCs w:val="1"/>
          <w:rtl/>
        </w:rPr>
        <w:t xml:space="preserve">حماد بن جعفر
</w:t>
      </w:r>
    </w:p>
    <w:p>
      <w:pPr/>
      <w:r>
        <w:rPr/>
        <w:t xml:space="preserve">حماد بن جعفر أظنه بصريا منكر الحديث.</w:t>
      </w:r>
    </w:p>
    <w:p/>
    <w:p>
      <w:pPr/>
      <w:r>
        <w:rPr/>
        <w:t xml:space="preserve">حدثنا الساجي، حدثنا إبراهيم بن سعيد الجوهري (ح) وحدثنا الحسين بن إسماعيل، قال: حدثنا يعقوب الدورقي، قالا: حدثنا أبو سفيان الحميري عن الضحاك بن حمرة عن حماد بن جعفر عن ميمون بن سياه، عن أنس بن مالك عن رسول الله صلى الله عليه وسلم صلى الله عليه وسلم قال: أيما عبد يزور أخاه في الله إلا قال الله في ملكوت عرشه عبدي زارني علي قراه وذكر الحديث وقال الدورقي، ولن أرضى لعبدي بقراه دون الجنة وقال إلا نادى منادي من السماء أن طبت وطابت لك الجنة.</w:t>
      </w:r>
    </w:p>
    <w:p/>
    <w:p>
      <w:pPr/>
      <w:r>
        <w:rPr/>
        <w:t xml:space="preserve">حدثنا الفضل بن عبد الله بن الحارث بأنطاكية، حدثنا خداش بن مخلد بن حسان البصري، حدثنا أبو عاصم النبيل، حدثنا حماد بن جعفر عن شهر بن حوشب عن أم شريك الأنصارية قالت أمرنا رسول الله صلى الله عليه وسلم أن نقرأ على جنائزنا بأم الكتاب.</w:t>
      </w:r>
    </w:p>
    <w:p/>
    <w:p>
      <w:pPr/>
      <w:r>
        <w:rPr/>
        <w:t xml:space="preserve">حدثناه أحمد بن علي بن المثنى، حدثنا عبد الله بن عون الخراز، حدثنا أبو عبيدة الحداد، حدثنا عبد الواحد بن واصل، حدثنا مرزوق، وأبو عبد الله الشامي عن حماد جعفر عن شهر بن حوشب عن أم شريك الأنصارية قالت أمرنا رسول الله صلى الله عليه وسلم أن نقرأ على الجنائز بأم الكتاب.</w:t>
      </w:r>
    </w:p>
    <w:p/>
    <w:p>
      <w:pPr/>
      <w:r>
        <w:rPr/>
        <w:t xml:space="preserve">قال ابن عدي ولم أجد لحماد بن جعفر غير هذين الحديثين اللذين ذكرتهما</w:t>
      </w:r>
    </w:p>
    <w:p>
      <w:pPr>
        <w:jc w:val="start"/>
        <w:bidi/>
      </w:pPr>
      <w:r>
        <w:rPr>
          <w:sz w:val="24"/>
          <w:szCs w:val="24"/>
          <w:b w:val="1"/>
          <w:bCs w:val="1"/>
          <w:rtl/>
        </w:rPr>
        <w:t xml:space="preserve">
الكامل في ضعفاء الرجال،(دار الكتب العلمية - بيروت،1997،ط 5،ج 3،ص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2026-05-23T00:00:39+03:00</dcterms:created>
  <dcterms:modified xsi:type="dcterms:W3CDTF">2026-05-23T00:00:39+03:00</dcterms:modified>
</cp:coreProperties>
</file>

<file path=docProps/custom.xml><?xml version="1.0" encoding="utf-8"?>
<Properties xmlns="http://schemas.openxmlformats.org/officeDocument/2006/custom-properties" xmlns:vt="http://schemas.openxmlformats.org/officeDocument/2006/docPropsVTypes"/>
</file>