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عمرو وقيل: ابن عمر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عمرو وقيل: ابن عمر الرعيني
</w:t>
      </w:r>
    </w:p>
    <w:p>
      <w:pPr/>
      <w:r>
        <w:rPr/>
        <w:t xml:space="preserve">الحكم بن عمرو وقيل: ابن عمر الرعيني حدثنا أحمد بن علي، حدثنا عبد الله بن أحمد الدورقي، عن يحيى بن معين قال الحكم بن عمرو الرعيني ليس بشيء.</w:t>
      </w:r>
    </w:p>
    <w:p/>
    <w:p>
      <w:pPr/>
      <w:r>
        <w:rPr/>
        <w:t xml:space="preserve">حدثنا ابن حماد وأخبرنا بن أبي بكر، قالا: حدثنا عباس، عن يحيى، قال الحكم بن عمرو الرعيني ضعيف.</w:t>
      </w:r>
    </w:p>
    <w:p/>
    <w:p>
      <w:pPr/>
      <w:r>
        <w:rPr/>
        <w:t xml:space="preserve">حدثنا علي بن أحمد بن سليمان، حدثنا أحمد بن سعد بن أبي مريم، قال: سألت يحيى بن معين عن الحكم بن عمرو الرعيني فقال ضعيف لا يكتب حديثه.</w:t>
      </w:r>
    </w:p>
    <w:p/>
    <w:p>
      <w:pPr/>
      <w:r>
        <w:rPr/>
        <w:t xml:space="preserve">قال الشيخ: والحكم بن عمرو هذا قليل الرواية عمن يروي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عمرو وقيل ابن عمر الرعيني
</w:t>
      </w:r>
    </w:p>
    <w:p>
      <w:pPr/>
      <w:r>
        <w:rPr/>
        <w:t xml:space="preserve">الحكم بن عمرو وقيل ابن عمر الرعيني </w:t>
      </w:r>
    </w:p>
    <w:p/>
    <w:p>
      <w:pPr/>
      <w:r>
        <w:rPr/>
        <w:t xml:space="preserve">قال يحيى ليس بشيء لا يكتب حديثه وقال في رواية ضعيف الحديث وقال النسائي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2026-05-23T01:03:36+03:00</dcterms:created>
  <dcterms:modified xsi:type="dcterms:W3CDTF">2026-05-23T01:03:36+03:00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