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جبرون بن واقد أبو عباد الإفريقي من أهل المغرب
</w:t>
      </w:r>
    </w:p>
    <w:p>
      <w:pPr>
        <w:jc w:val="start"/>
        <w:bidi/>
      </w:pPr>
      <w:r>
        <w:rPr>
          <w:rFonts w:ascii="arial" w:hAnsi="arial" w:eastAsia="arial" w:cs="arial"/>
          <w:sz w:val="28"/>
          <w:szCs w:val="28"/>
          <w:b w:val="1"/>
          <w:bCs w:val="1"/>
          <w:rtl/>
        </w:rPr>
        <w:t xml:space="preserve">جبرون بن واقد أبو عباد الإفريقي من أهل المغرب
</w:t>
      </w:r>
    </w:p>
    <w:p>
      <w:pPr/>
      <w:r>
        <w:rPr/>
        <w:t xml:space="preserve">جبرون بن واقد أبو عباد الإفريقي من أهل المغرب حدثنا أحمد بن محمد بن عبد الخالق، حدثنا محمد بن داود القنطري، حدثنا جبرون بن واقد، حدثنا مخلد بن حسين عن هشام، عن محمد، عن أبي هريرة قال</w:t>
      </w:r>
    </w:p>
    <w:p/>
    <w:p>
      <w:pPr/>
      <w:r>
        <w:rPr/>
        <w:t xml:space="preserve">قال رسول الله صلى الله عليه وسلم أبو بكر وعمر خير الأولين وخير الآخرين وخير أهل السماوات وخير أهل الأرضين إلا النبيين والمرسلين.</w:t>
      </w:r>
    </w:p>
    <w:p/>
    <w:p>
      <w:pPr/>
      <w:r>
        <w:rPr/>
        <w:t xml:space="preserve">قال الشيخ: وهذا الحديث رواه علي بن داود القنطري عن أخيه محمد بن داود بهذا.</w:t>
      </w:r>
    </w:p>
    <w:p/>
    <w:p>
      <w:pPr/>
      <w:r>
        <w:rPr/>
        <w:t xml:space="preserve">حدثنا محمد بن أحمد بن الحسن بن ميمون المؤدب، حدثنا محمد بن داود القنطري، حدثنا أبو عباد جبرون بن واقد الإفريقي ببيت المقدس، حدثنا سفيان بن عيينة، عن أبي الزبير عن جابر، قال: قال رسول الله صلى الله عليه وسلم كلامي لا ينسخ كلام الله وكلام الله ينسخ كلامي وكلام الله ينسخ بعضه بعضا.</w:t>
      </w:r>
    </w:p>
    <w:p/>
    <w:p>
      <w:pPr/>
      <w:r>
        <w:rPr/>
        <w:t xml:space="preserve">حدثناه بن أبي عصمة، حدثنا علي بن داود القنطري، حدثنا أخي محمد بن داود بإسناده، نحوه.</w:t>
      </w:r>
    </w:p>
    <w:p/>
    <w:p>
      <w:pPr/>
      <w:r>
        <w:rPr/>
        <w:t xml:space="preserve">قال الشيخ: محمد بن داود وجبرون بن واقد هذا لا أعرف له غير هذين الحديثين وجميعا منكران، ولا أعلم يرويهما عنه غير محمد بن داود.</w:t>
      </w:r>
    </w:p>
    <w:p>
      <w:pPr>
        <w:jc w:val="start"/>
        <w:bidi/>
      </w:pPr>
      <w:r>
        <w:rPr>
          <w:sz w:val="24"/>
          <w:szCs w:val="24"/>
          <w:b w:val="1"/>
          <w:bCs w:val="1"/>
          <w:rtl/>
        </w:rPr>
        <w:t xml:space="preserve">
الكامل في ضعفاء الرجال،(دار الكتب العلمية - بيروت،1997،ط 5،ج 2،ص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جبرون بن واقد الافريقى
</w:t>
      </w:r>
    </w:p>
    <w:p>
      <w:pPr/>
      <w:r>
        <w:rPr/>
        <w:t xml:space="preserve">جبرون بن واقد الافريقى. عن سفيان بن عيينة.</w:t>
      </w:r>
    </w:p>
    <w:p/>
    <w:p>
      <w:pPr/>
      <w:r>
        <w:rPr/>
        <w:t xml:space="preserve">متهم، فإنه روى</w:t>
      </w:r>
    </w:p>
    <w:p/>
    <w:p>
      <w:pPr/>
      <w:r>
        <w:rPr/>
        <w:t xml:space="preserve">بقلة حياء عن سفيان، عن أبي الزبير، عن جابر - مرفوعا: كلام الله ينسخ كلامي..الحديث.</w:t>
      </w:r>
    </w:p>
    <w:p/>
    <w:p>
      <w:pPr/>
      <w:r>
        <w:rPr/>
        <w:t xml:space="preserve">وروى عنه محمد بن داود القنطرى أن مخلد بن حسين حدثه، عن هشام بن حسان، عن محمد، عن أبي هريرة - مرفوعا: أبو بكر وعمر خير الاولين..الحديث.</w:t>
      </w:r>
    </w:p>
    <w:p/>
    <w:p>
      <w:pPr/>
      <w:r>
        <w:rPr/>
        <w:t xml:space="preserve">تفرد به القنطرى وبالذي قبله، وهما موضوعان.</w:t>
      </w:r>
    </w:p>
    <w:p>
      <w:pPr>
        <w:jc w:val="start"/>
        <w:bidi/>
      </w:pPr>
      <w:r>
        <w:rPr>
          <w:sz w:val="24"/>
          <w:szCs w:val="24"/>
          <w:b w:val="1"/>
          <w:bCs w:val="1"/>
          <w:rtl/>
        </w:rPr>
        <w:t xml:space="preserve">
ميزان الاعتدال في نقد الرجال،(دار المعرفة للطباعة والنشر، بيروت - لبنان،1963،ط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جبرون بن واقد الإفريقي
</w:t>
      </w:r>
    </w:p>
    <w:p>
      <w:pPr/>
      <w:r>
        <w:rPr/>
        <w:t xml:space="preserve">جبرون بن واقد الإفريقي: عن سفيان بن عيينة، ليس بثقة.</w:t>
      </w:r>
    </w:p>
    <w:p>
      <w:pPr>
        <w:jc w:val="start"/>
        <w:bidi/>
      </w:pPr>
      <w:r>
        <w:rPr>
          <w:sz w:val="24"/>
          <w:szCs w:val="24"/>
          <w:b w:val="1"/>
          <w:bCs w:val="1"/>
          <w:rtl/>
        </w:rPr>
        <w:t xml:space="preserve">
ديوان الضعفاء،(مكتبة النهضة الحديثة - مكة،1967،ط 2،ج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2026-05-23T01:04:36+03:00</dcterms:created>
  <dcterms:modified xsi:type="dcterms:W3CDTF">2026-05-23T01:04:36+03:00</dcterms:modified>
</cp:coreProperties>
</file>

<file path=docProps/custom.xml><?xml version="1.0" encoding="utf-8"?>
<Properties xmlns="http://schemas.openxmlformats.org/officeDocument/2006/custom-properties" xmlns:vt="http://schemas.openxmlformats.org/officeDocument/2006/docPropsVTypes"/>
</file>