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
</w:t>
      </w:r>
    </w:p>
    <w:p>
      <w:pPr/>
      <w:r>
        <w:rPr/>
        <w:t xml:space="preserve">بشر ولم ينسب</w:t>
      </w:r>
    </w:p>
    <w:p/>
    <w:p>
      <w:pPr/>
      <w:r>
        <w:rPr/>
        <w:t xml:space="preserve">قال الشيخ: سمعت ابن حماد يقول: قال البخاري بشر عن مجاهد، عن أبي هريرة عن النبي صلى الله عليه وسلم المكذب بالقدر، لا يتابع عليه.</w:t>
      </w:r>
    </w:p>
    <w:p/>
    <w:p>
      <w:pPr/>
      <w:r>
        <w:rPr/>
        <w:t xml:space="preserve">قال الشيخ: وهذا الحديث لم أخرجه لأن بشرا لم ينسب ولم يرو عن مجاهد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2،ص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2026-06-10T11:34:02+03:00</dcterms:created>
  <dcterms:modified xsi:type="dcterms:W3CDTF">2026-06-10T11:34:02+03:00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