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بن شيبة الطائفي
</w:t>
      </w:r>
    </w:p>
    <w:p>
      <w:pPr>
        <w:jc w:val="start"/>
        <w:bidi/>
      </w:pPr>
      <w:r>
        <w:rPr>
          <w:rFonts w:ascii="arial" w:hAnsi="arial" w:eastAsia="arial" w:cs="arial"/>
          <w:sz w:val="28"/>
          <w:szCs w:val="28"/>
          <w:b w:val="1"/>
          <w:bCs w:val="1"/>
          <w:rtl/>
        </w:rPr>
        <w:t xml:space="preserve">إسماعيل بن إبراهيم بن شيبة الطائفي
</w:t>
      </w:r>
    </w:p>
    <w:p>
      <w:pPr/>
      <w:r>
        <w:rPr/>
        <w:t xml:space="preserve">إسماعيل بن إبراهيم بن شيبة الطائفي يروي عن ابن جريج ما لا يرويه غيره.</w:t>
      </w:r>
    </w:p>
    <w:p/>
    <w:p>
      <w:pPr/>
      <w:r>
        <w:rPr/>
        <w:t xml:space="preserve">حدثنا محمد بن عبد الواحد الناقد، حدثني هارون بن موسى، حدثنا أبو موسى بن عبد الله، عن إسماعيل بن إبراهيم بن شيبة الطائفي، عن عبد الملك بن جريج، عن عطاء بن أبي رباح، عن ابن عباس، أن النبي صلى الله عليه وسلم قال: لا وصية لوارث.</w:t>
      </w:r>
    </w:p>
    <w:p/>
    <w:p>
      <w:pPr/>
      <w:r>
        <w:rPr/>
        <w:t xml:space="preserve">حدثنا أحمد بن حفص، حدثنا بكر بن عبد الوهاب المديني، حدثنا قدامة بن محمد، أخبرنا إسماعيل بن شيبة، عن ابن جريج، عن عطاء، عن ابن عباس، عن النبي صلى الله عليه وسلم أنه قال: أيما أمير احتجب عن الناس بفاقتهم، احتجب الله عنه يوم القيامة.</w:t>
      </w:r>
    </w:p>
    <w:p/>
    <w:p>
      <w:pPr/>
      <w:r>
        <w:rPr/>
        <w:t xml:space="preserve">حدثناه رباح بن ظبيان الأسود بمصر، عن سلمة بن شبيب (ح) وحدثناه محمد بن أحمد بن حمدان، عن سعد بن عبد الله بن عبد الحكم، جميعا، عن قدامة عن إسماعيل، عن ابن جريج، عن عطاء، عن ابن عباس، عن النبي صلى الله عليه وسلم بخمسة أحاديث غير محفوظة بهذا الإسناد، والذي أمليته أيضا غير محفوظ.</w:t>
      </w:r>
    </w:p>
    <w:p/>
    <w:p>
      <w:pPr/>
      <w:r>
        <w:rPr/>
        <w:t xml:space="preserve">قال الشيخ: وإسماعيل بن إبراهيم هذا لا أعلم له رواية عن غير ابن جريج، وأحاديثه عن ابن جريج فيها نظر.</w:t>
      </w:r>
    </w:p>
    <w:p>
      <w:pPr>
        <w:jc w:val="start"/>
        <w:bidi/>
      </w:pPr>
      <w:r>
        <w:rPr>
          <w:sz w:val="24"/>
          <w:szCs w:val="24"/>
          <w:b w:val="1"/>
          <w:bCs w:val="1"/>
          <w:rtl/>
        </w:rPr>
        <w:t xml:space="preserve">
الكامل في ضعفاء الرجال،(دار الكتب العلمية - بيروت،1997،ط 5،ج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شيبة الطائفي
</w:t>
      </w:r>
    </w:p>
    <w:p>
      <w:pPr/>
      <w:r>
        <w:rPr/>
        <w:t xml:space="preserve">إسماعيل بن إبراهيم بن شيبة الطائفي. عن ابن جريج بمناكير.</w:t>
      </w:r>
    </w:p>
    <w:p/>
    <w:p>
      <w:pPr/>
      <w:r>
        <w:rPr/>
        <w:t xml:space="preserve">وقال ابن عدي: فيه نظر.</w:t>
      </w:r>
    </w:p>
    <w:p/>
    <w:p>
      <w:pPr/>
      <w:r>
        <w:rPr/>
        <w:t xml:space="preserve">وقال النسائي: إسماعيل بن شيبة الطائفي منكر الحديث.</w:t>
      </w:r>
    </w:p>
    <w:p/>
    <w:p>
      <w:pPr/>
      <w:r>
        <w:rPr/>
        <w:t xml:space="preserve">قلت: يجهل.</w:t>
      </w:r>
    </w:p>
    <w:p>
      <w:pPr>
        <w:jc w:val="start"/>
        <w:bidi/>
      </w:pPr>
      <w:r>
        <w:rPr>
          <w:sz w:val="24"/>
          <w:szCs w:val="24"/>
          <w:b w:val="1"/>
          <w:bCs w:val="1"/>
          <w:rtl/>
        </w:rPr>
        <w:t xml:space="preserve">
ميزان الاعتدال في نقد الرجال،(دار المعرفة للطباعة والنشر، بيروت - لبنان،1963،ط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2026-06-13T23:20:25+03:00</dcterms:created>
  <dcterms:modified xsi:type="dcterms:W3CDTF">2026-06-13T23:20:25+03:00</dcterms:modified>
</cp:coreProperties>
</file>

<file path=docProps/custom.xml><?xml version="1.0" encoding="utf-8"?>
<Properties xmlns="http://schemas.openxmlformats.org/officeDocument/2006/custom-properties" xmlns:vt="http://schemas.openxmlformats.org/officeDocument/2006/docPropsVTypes"/>
</file>