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فهد بن حكيم أبو إسحاق بصري
</w:t>
      </w:r>
    </w:p>
    <w:p>
      <w:pPr>
        <w:jc w:val="start"/>
        <w:bidi/>
      </w:pPr>
      <w:r>
        <w:rPr>
          <w:rFonts w:ascii="arial" w:hAnsi="arial" w:eastAsia="arial" w:cs="arial"/>
          <w:sz w:val="28"/>
          <w:szCs w:val="28"/>
          <w:b w:val="1"/>
          <w:bCs w:val="1"/>
          <w:rtl/>
        </w:rPr>
        <w:t xml:space="preserve">إبراهيم بن فهد بن حكيم أبو إسحاق بصري
</w:t>
      </w:r>
    </w:p>
    <w:p>
      <w:pPr/>
      <w:r>
        <w:rPr/>
        <w:t xml:space="preserve">إبراهيم بن فهد بن حكيم أبو إسحاق بصري كان ابن صاعد إذا حدثنا عنه يقول: إبراهيم بن حكيم، ينسبه إلى جده لضعفه.</w:t>
      </w:r>
    </w:p>
    <w:p/>
    <w:p>
      <w:pPr/>
      <w:r>
        <w:rPr/>
        <w:t xml:space="preserve">سمعت عبدان الأهوازي يقول: قلت لإبراهيم بن فهد: سمعت أحاديث عبيد بن عبيدة أحاديث معتمر منه؟ قال: لا، فذهب فأخذها من كتاب ابن فلان الساجي التستري ثم جاءني بالأحاديث في أوراق وظن أني قد نسيت فقال لي: يا أبا محمد ترى هذه الأحاديث ما أحسنها.</w:t>
      </w:r>
    </w:p>
    <w:p/>
    <w:p>
      <w:pPr/>
      <w:r>
        <w:rPr/>
        <w:t xml:space="preserve">سمعت عبد الحميد الوراق يقول: حدثنا إبراهيم بن فهد، حدثنا قرة بن حبيب عن شعبة، عن ابن عون عن مجاهد، قال: سألت ابن عباس عن الدجال، فقال: أما الذي قال رسول الله صلى الله عليه وسلم؛ إنه أقمر هجان.</w:t>
      </w:r>
    </w:p>
    <w:p/>
    <w:p>
      <w:pPr/>
      <w:r>
        <w:rPr/>
        <w:t xml:space="preserve">حدثنا محمد بن أحمد بن سعيد بن ذؤيب، حدثنا إبراهيم بن فهد، حدثنا أبو يعلى محمد بن الصلت التوزي، حدثنا أبو صفوان عبد الله بن سعيد الأموي، عن ابن جريج، عن عطاء، قال: حدثني ثابت البناني، عن أنس بن مالك، قال: كان رسول الله صلى الله عليه وسلم يخرج إلينا ونحن نصلي قبل المغرب فلا ينهانا.</w:t>
      </w:r>
    </w:p>
    <w:p/>
    <w:p>
      <w:pPr/>
      <w:r>
        <w:rPr/>
        <w:t xml:space="preserve">حدثنا عصمة بن بجماك البخاري، حدثنا إبراهيم بن فهد، حدثنا مسلم عن محمد بن دينار عن يونس يعني ابن عبيد عن نافع، عن ابن عمر عن النبي صلى الله عليه وسلم أنه نهى عن بيع الولاء وعن هبته.</w:t>
      </w:r>
    </w:p>
    <w:p/>
    <w:p>
      <w:pPr/>
      <w:r>
        <w:rPr/>
        <w:t xml:space="preserve">قال الشيخ: وغير إبراهيم بن فهد رواه عن مسلم عن محمد بن دينار عن يونس عن زياد بن جبير، عن ابن عمر، أن النبي صلى الله عليه وسلم نهى عن بيع الحيوان بالحيوان. وقال فيه بعضهم: عن يونس عن نافع، عن ابن عمر. فأما النهي عن بيع الولاء فلم أسمعه إلا من عصمة عنه.</w:t>
      </w:r>
    </w:p>
    <w:p/>
    <w:p>
      <w:pPr/>
      <w:r>
        <w:rPr/>
        <w:t xml:space="preserve">وحديث ابن جريج، عن عطاء، عن ثابت غير محفوظ، لا يرويه غير إبراهيم بن فهد.</w:t>
      </w:r>
    </w:p>
    <w:p/>
    <w:p>
      <w:pPr/>
      <w:r>
        <w:rPr/>
        <w:t xml:space="preserve">قال الشيخ: وهكذا حديث قرة عن شعبة، عن ابن عون الذي ذكرته وسائر أحاديث إبراهيم بن فهد مناكير، وهو مظلم الأمر.</w:t>
      </w:r>
    </w:p>
    <w:p>
      <w:pPr>
        <w:jc w:val="start"/>
        <w:bidi/>
      </w:pPr>
      <w:r>
        <w:rPr>
          <w:sz w:val="24"/>
          <w:szCs w:val="24"/>
          <w:b w:val="1"/>
          <w:bCs w:val="1"/>
          <w:rtl/>
        </w:rPr>
        <w:t xml:space="preserve">
الكامل في ضعفاء الرجال،(دار الكتب العلمية - بيروت،1997،ط 5،ج 1،ص 435)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فهد بن حكيم البصري، عن قرة بن حبيب وغيره
</w:t>
      </w:r>
    </w:p>
    <w:p>
      <w:pPr/>
      <w:r>
        <w:rPr/>
        <w:t xml:space="preserve">إبراهيم بن فهد بن حكيم البصري، عن قرة بن حبيب وغيره. قال ابن عدي: سائر أحاديثه مناكير، وهو مظلم الأمر، كان ابن صاعد إذا حدثنا عنه ينسبه إلى جده لضعفه.</w:t>
      </w:r>
    </w:p>
    <w:p/>
    <w:p>
      <w:pPr/>
      <w:r>
        <w:rPr/>
        <w:t xml:space="preserve">أخبرني أحمد بن عبد الرحمن، أنبأنا جعفر الهمداني، أنبأنا السلفي، أخبرتنا لامعة بنت سعيد، أنبأنا أبو سعيد بن حسنويه الكاتب، أنبأنا أحمد بن إبراهيم بن أفرجة، حدثنا إبراهيم بن فهد بن حكيم، حدثنا محمد بن عبيد بن حسان، حدثنا سفيان بن موسى عن أيوب، عن نافع، عن ابن عمر - مرفوعا: من زارني في المدينة فمات بها كنت له شهيدا أو شفيعا يوم القيامة.</w:t>
      </w:r>
    </w:p>
    <w:p/>
    <w:p>
      <w:pPr/>
      <w:r>
        <w:rPr/>
        <w:t xml:space="preserve">أخرجه الترمذي من حديث أيوب، وصححه دون</w:t>
      </w:r>
    </w:p>
    <w:p/>
    <w:p>
      <w:pPr/>
      <w:r>
        <w:rPr/>
        <w:t xml:space="preserve">لفظ زارني.</w:t>
      </w:r>
    </w:p>
    <w:p>
      <w:pPr>
        <w:jc w:val="start"/>
        <w:bidi/>
      </w:pPr>
      <w:r>
        <w:rPr>
          <w:sz w:val="24"/>
          <w:szCs w:val="24"/>
          <w:b w:val="1"/>
          <w:bCs w:val="1"/>
          <w:rtl/>
        </w:rPr>
        <w:t xml:space="preserve">
ميزان الاعتدال في نقد الرجال،(دار المعرفة للطباعة والنشر، بيروت - لبنان،1963،ط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فهد البصري
</w:t>
      </w:r>
    </w:p>
    <w:p>
      <w:pPr/>
      <w:r>
        <w:rPr/>
        <w:t xml:space="preserve">إبراهيم بن فهد البصري: عن قرة بن حبيب وغيره، ضعيف.</w:t>
      </w:r>
    </w:p>
    <w:p>
      <w:pPr>
        <w:jc w:val="start"/>
        <w:bidi/>
      </w:pPr>
      <w:r>
        <w:rPr>
          <w:sz w:val="24"/>
          <w:szCs w:val="24"/>
          <w:b w:val="1"/>
          <w:bCs w:val="1"/>
          <w:rtl/>
        </w:rPr>
        <w:t xml:space="preserve">
ديوان الضعفاء،(مكتبة النهضة الحديثة - مكة،1967،ط 2،ج 1،ص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فهد بن حكيم أبو إسحاق البصري
</w:t>
      </w:r>
    </w:p>
    <w:p>
      <w:pPr/>
      <w:r>
        <w:rPr/>
        <w:t xml:space="preserve">إبراهيم بن فهد بن حكيم أبو إسحاق البصري </w:t>
      </w:r>
    </w:p>
    <w:p/>
    <w:p>
      <w:pPr/>
      <w:r>
        <w:rPr/>
        <w:t xml:space="preserve">يروي عن قرة بن حبيب</w:t>
      </w:r>
    </w:p>
    <w:p/>
    <w:p>
      <w:pPr/>
      <w:r>
        <w:rPr/>
        <w:t xml:space="preserve">قال ابن عدي سائر أحاديثه مناكير وهو مظلم الأمر وكان ابن صاعد إذا حدثنا عنه ينسب إلى جده لضعفه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2026-06-13T23:18:41+03:00</dcterms:created>
  <dcterms:modified xsi:type="dcterms:W3CDTF">2026-06-13T23:18:41+03:00</dcterms:modified>
</cp:coreProperties>
</file>

<file path=docProps/custom.xml><?xml version="1.0" encoding="utf-8"?>
<Properties xmlns="http://schemas.openxmlformats.org/officeDocument/2006/custom-properties" xmlns:vt="http://schemas.openxmlformats.org/officeDocument/2006/docPropsVTypes"/>
</file>