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حيان بن حكيم بن علقمة بن سعد بن معاذ الأنصاري
</w:t>
      </w:r>
    </w:p>
    <w:p>
      <w:pPr>
        <w:jc w:val="start"/>
        <w:bidi/>
      </w:pPr>
      <w:r>
        <w:rPr>
          <w:rFonts w:ascii="arial" w:hAnsi="arial" w:eastAsia="arial" w:cs="arial"/>
          <w:sz w:val="28"/>
          <w:szCs w:val="28"/>
          <w:b w:val="1"/>
          <w:bCs w:val="1"/>
          <w:rtl/>
        </w:rPr>
        <w:t xml:space="preserve">إبراهيم بن حيان بن حكيم بن علقمة بن سعد بن معاذ الأنصاري
</w:t>
      </w:r>
    </w:p>
    <w:p>
      <w:pPr/>
      <w:r>
        <w:rPr/>
        <w:t xml:space="preserve">إبراهيم بن حيان بن حكيم بن علقمة بن سعد بن معاذ الأنصاري مدني، ضعيف الحديث.</w:t>
      </w:r>
    </w:p>
    <w:p/>
    <w:p>
      <w:pPr/>
      <w:r>
        <w:rPr/>
        <w:t xml:space="preserve">حدثنا إبراهيم بن محمد بن سعيد الدستوائي التستري، حدثنا عبد المؤمن بن أحمد السقطي الجنديسابوري، حدثنا إبراهيم بن حيان الأنصاري، حدثنا حماد بن زيد، عن عاصم، عن زر، عن عمر، قال: قال رسول الله صلى الله عليه وسلم: خير شبابكم من تشبه بكهولكم الصالحين، وشر كهولكم من تشبه بشبابكم الفاسقين.</w:t>
      </w:r>
    </w:p>
    <w:p/>
    <w:p>
      <w:pPr/>
      <w:r>
        <w:rPr/>
        <w:t xml:space="preserve">حدثنا صالح بن أبي الحسن المنبجي، حدثنا يحيى بن محمد بن حريش العسكري، حدثنا إبراهيم بن حيان بن حكيم بن علقمة بن سعد بن معاذ، عن حماد بن سلمة، عن برد بن سنان عن مكحول، عن أبي أمامة، قال: قال رسول الله صلى الله عليه وسلم: من باع عقدة من حلال، ثم لم يضع ثمنها في مثلها، لم يبارك له فيها.</w:t>
      </w:r>
    </w:p>
    <w:p/>
    <w:p>
      <w:pPr/>
      <w:r>
        <w:rPr/>
        <w:t xml:space="preserve">قال الشيخ: وهذان الحديثان مع أحاديث غيرها بالأسانيد التي ذكرها إبراهيم بن حيان عامتها موضوعة مناكير، وهكذا سائر أحاديثه.</w:t>
      </w:r>
    </w:p>
    <w:p>
      <w:pPr>
        <w:jc w:val="start"/>
        <w:bidi/>
      </w:pPr>
      <w:r>
        <w:rPr>
          <w:sz w:val="24"/>
          <w:szCs w:val="24"/>
          <w:b w:val="1"/>
          <w:bCs w:val="1"/>
          <w:rtl/>
        </w:rPr>
        <w:t xml:space="preserve">
الكامل في ضعفاء الرجال،(دار الكتب العلمية - بيروت،1997،ط 5،ج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حيان بن حكيم بن علقمة بن سعد بن معاذ الأوسي المدني
</w:t>
      </w:r>
    </w:p>
    <w:p>
      <w:pPr/>
      <w:r>
        <w:rPr/>
        <w:t xml:space="preserve">إبراهيم بن حيان بن حكيم بن علقمة بن سعد بن معاذ الأوسي المدني. يروى عن الحمادين.</w:t>
      </w:r>
    </w:p>
    <w:p/>
    <w:p>
      <w:pPr/>
      <w:r>
        <w:rPr/>
        <w:t xml:space="preserve">قال ابن عدي: أحاديثه موضوعة، وروى له ابن عدي حديثين من طريق عبد المؤمن بن أحمد السقطي، ويحيى بن محمد بن حريش العسكري عنه، وضبط أباه حيان بياء آخر الخروف.</w:t>
      </w:r>
    </w:p>
    <w:p/>
    <w:p>
      <w:pPr/>
      <w:r>
        <w:rPr/>
        <w:t xml:space="preserve">ومما روى، عنه، عن شعبة / عن الحكم، عن عكرمة، عن ابن عباس: أن</w:t>
      </w:r>
    </w:p>
    <w:p/>
    <w:p>
      <w:pPr/>
      <w:r>
        <w:rPr/>
        <w:t xml:space="preserve">رجلا دعا على بناته بالموت، فقال النبي صلى الله عليه وسلم: لا تدع، فإن البركة في البنات.</w:t>
      </w:r>
    </w:p>
    <w:p/>
    <w:p>
      <w:pPr/>
      <w:r>
        <w:rPr/>
        <w:t xml:space="preserve">فأما إبراهيم بن حبان - بالكسر وبموحدة - فمر في إبراهيم بن البراء.</w:t>
      </w:r>
    </w:p>
    <w:p>
      <w:pPr>
        <w:jc w:val="start"/>
        <w:bidi/>
      </w:pPr>
      <w:r>
        <w:rPr>
          <w:sz w:val="24"/>
          <w:szCs w:val="24"/>
          <w:b w:val="1"/>
          <w:bCs w:val="1"/>
          <w:rtl/>
        </w:rPr>
        <w:t xml:space="preserve">
ميزان الاعتدال في نقد الرجال،(دار المعرفة للطباعة والنشر، بيروت - لبنان،1963،ط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حيان
</w:t>
      </w:r>
    </w:p>
    <w:p>
      <w:pPr/>
      <w:r>
        <w:rPr/>
        <w:t xml:space="preserve">إبراهيم بن حَيَّان: عن شعبة، والحمادين، واهٍ، وكأنه ابن البراء.</w:t>
      </w:r>
    </w:p>
    <w:p>
      <w:pPr>
        <w:jc w:val="start"/>
        <w:bidi/>
      </w:pPr>
      <w:r>
        <w:rPr>
          <w:sz w:val="24"/>
          <w:szCs w:val="24"/>
          <w:b w:val="1"/>
          <w:bCs w:val="1"/>
          <w:rtl/>
        </w:rPr>
        <w:t xml:space="preserve">
ديوان الضعفاء،(مكتبة النهضة الحديثة - مكة،1967،ط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حيان بن حكيم بن علقمة بن سعد بن معاذ الأنصاري
</w:t>
      </w:r>
    </w:p>
    <w:p>
      <w:pPr/>
      <w:r>
        <w:rPr/>
        <w:t xml:space="preserve">إبراهيم بن حيان بن حكيم بن علقمة بن سعد بن معاذ الأنصاري </w:t>
      </w:r>
    </w:p>
    <w:p/>
    <w:p>
      <w:pPr/>
      <w:r>
        <w:rPr/>
        <w:t xml:space="preserve">يروي عن حماد بن زيد وحماد بن سلمة</w:t>
      </w:r>
    </w:p>
    <w:p/>
    <w:p>
      <w:pPr/>
      <w:r>
        <w:rPr/>
        <w:t xml:space="preserve">قال ابن عدي مديني ضعيف الحديث يروي أحاديث موضوعة مناكير قال الدارقطني إبراهيم بن حيان بن النضر بن تميم بن البراء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حيان بن حكيم
</w:t>
      </w:r>
    </w:p>
    <w:p>
      <w:pPr/>
      <w:r>
        <w:rPr/>
        <w:t xml:space="preserve">إبراهيم بن حيان بن حكيم </w:t>
      </w:r>
    </w:p>
    <w:p/>
    <w:p>
      <w:pPr/>
      <w:r>
        <w:rPr/>
        <w:t xml:space="preserve">ويقال ابن البرأ من ولد أنس عن شعبة ومالك وحماد بن زيد وشريك.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2026-06-14T00:56:49+03:00</dcterms:created>
  <dcterms:modified xsi:type="dcterms:W3CDTF">2026-06-14T00:56:49+03:00</dcterms:modified>
</cp:coreProperties>
</file>

<file path=docProps/custom.xml><?xml version="1.0" encoding="utf-8"?>
<Properties xmlns="http://schemas.openxmlformats.org/officeDocument/2006/custom-properties" xmlns:vt="http://schemas.openxmlformats.org/officeDocument/2006/docPropsVTypes"/>
</file>