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صاعد يكنى أبا العباس
</w:t>
      </w:r>
    </w:p>
    <w:p>
      <w:pPr>
        <w:jc w:val="start"/>
        <w:bidi/>
      </w:pPr>
      <w:r>
        <w:rPr>
          <w:rFonts w:ascii="arial" w:hAnsi="arial" w:eastAsia="arial" w:cs="arial"/>
          <w:sz w:val="28"/>
          <w:szCs w:val="28"/>
          <w:b w:val="1"/>
          <w:bCs w:val="1"/>
          <w:rtl/>
        </w:rPr>
        <w:t xml:space="preserve">أحمد بن محمد بن صاعد يكنى أبا العباس
</w:t>
      </w:r>
    </w:p>
    <w:p>
      <w:pPr/>
      <w:r>
        <w:rPr/>
        <w:t xml:space="preserve">أحمد بن محمد بن صاعد يكنى أبا العباس مولى بني هاشم، وهو أخو يحيى بن محمد بن صاعد، وهو أكبر من يحيى وأعلى إسنادا وأقدم موتا منه، وهو ضعيف، يروي عن أبي موسى الهروي، عن ابن عيينة عن عمرو بن دينار، عن جابر، عن النبي صلى الله عليه وسلم قال: لا وصية لوارث.</w:t>
      </w:r>
    </w:p>
    <w:p/>
    <w:p>
      <w:pPr/>
      <w:r>
        <w:rPr/>
        <w:t xml:space="preserve">وحدث عن عبد الله بن عون، عن أبي إسماعيل المؤدب، عن مسعر، عن رجل من بجيلة، عن نافع، عن ابن عمر، عن النبي صلى الله عليه وسلم؛ من أتى الجمعة فليغتسل.</w:t>
      </w:r>
    </w:p>
    <w:p/>
    <w:p>
      <w:pPr/>
      <w:r>
        <w:rPr/>
        <w:t xml:space="preserve">قال الشيخ: وهذا الحديث قد حدث به جماعة مع ابن صاعد هذا، بعضهم ثقات وأكثرهم ضعفاء، إلا أن ابن صاعد هذا اتهم فيه، وقوله عن رجل من بجيلة: هو مالك بن مغول.</w:t>
      </w:r>
    </w:p>
    <w:p/>
    <w:p>
      <w:pPr/>
      <w:r>
        <w:rPr/>
        <w:t xml:space="preserve">وقال الشيخ أيضا: وهذا الحديث بهذا الإسناد باطل، ورأيت أهل العراق يثنون عليه ثناء سوء، ومجمعون على ضعفه، ورأيت في بعض أحاديثه أثر ما قالوا بما روى عن أبي موسى الهروي.</w:t>
      </w:r>
    </w:p>
    <w:p>
      <w:pPr>
        <w:jc w:val="start"/>
        <w:bidi/>
      </w:pPr>
      <w:r>
        <w:rPr>
          <w:sz w:val="24"/>
          <w:szCs w:val="24"/>
          <w:b w:val="1"/>
          <w:bCs w:val="1"/>
          <w:rtl/>
        </w:rPr>
        <w:t xml:space="preserve">
الكامل في ضعفاء الرجال،(دار الكتب العلمية - بيروت،1997،ط 5،ج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صاعد أخو يجيى
</w:t>
      </w:r>
    </w:p>
    <w:p>
      <w:pPr/>
      <w:r>
        <w:rPr/>
        <w:t xml:space="preserve">أحمد بن محمد بن صاعد أخو يجيى. قال ابن عدي: رأيتهم مجمعين على ضعفه.</w:t>
      </w:r>
    </w:p>
    <w:p/>
    <w:p>
      <w:pPr/>
      <w:r>
        <w:rPr/>
        <w:t xml:space="preserve">وقواه الخطيب.</w:t>
      </w:r>
    </w:p>
    <w:p/>
    <w:p>
      <w:pPr/>
      <w:r>
        <w:rPr/>
        <w:t xml:space="preserve">وقال الدارقطني: ليس بالقوي.</w:t>
      </w:r>
    </w:p>
    <w:p>
      <w:pPr>
        <w:jc w:val="start"/>
        <w:bidi/>
      </w:pPr>
      <w:r>
        <w:rPr>
          <w:sz w:val="24"/>
          <w:szCs w:val="24"/>
          <w:b w:val="1"/>
          <w:bCs w:val="1"/>
          <w:rtl/>
        </w:rPr>
        <w:t xml:space="preserve">
ميزان الاعتدال في نقد الرجال،(دار المعرفة للطباعة والنشر، بيروت - لبنان،1963،ط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صاعد أبو العباس
</w:t>
      </w:r>
    </w:p>
    <w:p>
      <w:pPr/>
      <w:r>
        <w:rPr/>
        <w:t xml:space="preserve">أحمد بن محمد بن صاعد أبو العباس </w:t>
      </w:r>
    </w:p>
    <w:p/>
    <w:p>
      <w:pPr/>
      <w:r>
        <w:rPr/>
        <w:t xml:space="preserve">أخو يحيى قال ابن عدي رأيت أهل العراق مجمعون على ضعفه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2026-06-15T15:30:15+03:00</dcterms:created>
  <dcterms:modified xsi:type="dcterms:W3CDTF">2026-06-15T15:30:15+03:00</dcterms:modified>
</cp:coreProperties>
</file>

<file path=docProps/custom.xml><?xml version="1.0" encoding="utf-8"?>
<Properties xmlns="http://schemas.openxmlformats.org/officeDocument/2006/custom-properties" xmlns:vt="http://schemas.openxmlformats.org/officeDocument/2006/docPropsVTypes"/>
</file>