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عيسى بن يزيد الخشاب التنيسي
</w:t>
      </w:r>
    </w:p>
    <w:p>
      <w:pPr>
        <w:jc w:val="start"/>
        <w:bidi/>
      </w:pPr>
      <w:r>
        <w:rPr>
          <w:rFonts w:ascii="arial" w:hAnsi="arial" w:eastAsia="arial" w:cs="arial"/>
          <w:sz w:val="28"/>
          <w:szCs w:val="28"/>
          <w:b w:val="1"/>
          <w:bCs w:val="1"/>
          <w:rtl/>
        </w:rPr>
        <w:t xml:space="preserve">أحمد بن عيسى بن يزيد الخشاب التنيسي
</w:t>
      </w:r>
    </w:p>
    <w:p>
      <w:pPr/>
      <w:r>
        <w:rPr/>
        <w:t xml:space="preserve">أحمد بن عيسى بن يزيد الخشاب التنيسي ذكر عنه غير حديث لا يحدث به غيره عن عمرو بن أبي سلمة وغيره.</w:t>
      </w:r>
    </w:p>
    <w:p/>
    <w:p>
      <w:pPr/>
      <w:r>
        <w:rPr/>
        <w:t xml:space="preserve">حدثنا عبد الله بن محمد بن المنهال، حدثنا أحمد بن عيسى الخشاب، حدثنا عمرو بن أبي سلمة، حدثنا مصعب بن ماهان، عن سفيان الثوري، عن محمد بن المنكدر، عن جابر، عن النبي صلى الله عليه وسلم قال: دخلت الجنة فإذا أكثر أهلها البله.</w:t>
      </w:r>
    </w:p>
    <w:p/>
    <w:p>
      <w:pPr/>
      <w:r>
        <w:rPr/>
        <w:t xml:space="preserve">قال الشيخ: وهذا حديث باطل بهذا الإسناد مع أحاديث أخر يرويها عن عمرو بن أبي سلمة بواطيل، وروى عن عمرو بن أبي سلمة، عن مصعب عن الثوري، عن حماد بن سلمة، عن عبد الله بن أبي بكر، عن أنس، عن النبي صلى الله عليه وسلم قال: يتبع المؤمن، فذكر الحديث، ولا يرويه غيره عن عمرو.</w:t>
      </w:r>
    </w:p>
    <w:p/>
    <w:p>
      <w:pPr/>
      <w:r>
        <w:rPr/>
        <w:t xml:space="preserve">حدثنا عيسى بن أحمد الصدفي وغيره، قالوا: حدثنا أحمد بن عيسى الخشاب، قال: حدثنا عبد الله بن يوسف، حدثنا إسماعيل بن عياش عن ثور بن يزيد، عن خالد بن معدان، عن واثلة بن الأسقع، أن رسول الله صلى الله عليه وسلم قال: الأمناء عند الله ثلاثة: جبريل وأنا ومعاوية.</w:t>
      </w:r>
    </w:p>
    <w:p/>
    <w:p>
      <w:pPr/>
      <w:r>
        <w:rPr/>
        <w:t xml:space="preserve">قال الشيخ: وهذا الحديث باطل بهذا الإسناد وبغير هذا الإسناد.</w:t>
      </w:r>
    </w:p>
    <w:p/>
    <w:p>
      <w:pPr/>
      <w:r>
        <w:rPr/>
        <w:t xml:space="preserve">حدثنا موسى بن العباس، حدثنا أحمد بن عيسى الخشاب، حدثنا عبد الله بن يوسف، حدثنا عيسى بن يونس، حدثنا أبو بكر بن أبي مريم، قال: سمعت راشد بن سعد، عن أبي أمامة، قال: قال رسول الله صلى الله عليه وسلم: الأذنان من الرأس.</w:t>
      </w:r>
    </w:p>
    <w:p/>
    <w:p>
      <w:pPr/>
      <w:r>
        <w:rPr/>
        <w:t xml:space="preserve">قال الشيخ: وهذا الحديث بهذا الإسناد لا يرويه إلا أحمد بن عيسى، وإنما يروي هذا حماد بن زيد، عن سنان بن ربيعة، عن شهر بن حوشب، عن أبي أمامة.</w:t>
      </w:r>
    </w:p>
    <w:p>
      <w:pPr>
        <w:jc w:val="start"/>
        <w:bidi/>
      </w:pPr>
      <w:r>
        <w:rPr>
          <w:sz w:val="24"/>
          <w:szCs w:val="24"/>
          <w:b w:val="1"/>
          <w:bCs w:val="1"/>
          <w:rtl/>
        </w:rPr>
        <w:t xml:space="preserve">
الكامل في ضعفاء الرجال،(دار الكتب العلمية - بيروت،1997،ط 5،ج 1،ص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عيسى التنيسى الخشاب
</w:t>
      </w:r>
    </w:p>
    <w:p>
      <w:pPr/>
      <w:r>
        <w:rPr/>
        <w:t xml:space="preserve">أحمد بن عيسى التنيسى الخشاب. قال ابن عدي: له مناكير، منها عن عمرو بن أبي سلمة، حدثنا مصعب بن ماهان، عن الثوري، عن ابن المنكدر، عن جابر - مرفوعا: دخلت الجنة فإذا أكثر أهلها البله.</w:t>
      </w:r>
    </w:p>
    <w:p/>
    <w:p>
      <w:pPr/>
      <w:r>
        <w:rPr/>
        <w:t xml:space="preserve">فهذا باطل بهذا السند.</w:t>
      </w:r>
    </w:p>
    <w:p/>
    <w:p>
      <w:pPr/>
      <w:r>
        <w:rPr/>
        <w:t xml:space="preserve">وله عن عبد الله بن يوسف: حدثنا إسماعيل بن عياش، عن ثور، عن خالد، عن واثلة - مرفوعا: الأمناء عند الله ثلاثة: جبريل، وأنا، ومعاوية.</w:t>
      </w:r>
    </w:p>
    <w:p/>
    <w:p>
      <w:pPr/>
      <w:r>
        <w:rPr/>
        <w:t xml:space="preserve">وهذا كذب.</w:t>
      </w:r>
    </w:p>
    <w:p/>
    <w:p>
      <w:pPr/>
      <w:r>
        <w:rPr/>
        <w:t xml:space="preserve">وقال الدارقطني: ليس بالقوي.</w:t>
      </w:r>
    </w:p>
    <w:p/>
    <w:p>
      <w:pPr/>
      <w:r>
        <w:rPr/>
        <w:t xml:space="preserve">وقال ابن طاهر: كذاب، يضع الحديث.</w:t>
      </w:r>
    </w:p>
    <w:p/>
    <w:p>
      <w:pPr/>
      <w:r>
        <w:rPr/>
        <w:t xml:space="preserve">وذكره ابن حبان في الضعفاء، فقال: حدثنا الحسين بن إسحاق الأصبهاني، حدثنا أحمد بن عيسى، حدثنا مصعب بن ماهان، عن الثوري، عن أبي الزناد، عن الأعرج، عن أبي هريرة - مرفوعا: أن للقلب فرحة عند أكل اللحم، وما دام الفرح بأحد إلا أشر وبطر، فمره ومره.</w:t>
      </w:r>
    </w:p>
    <w:p>
      <w:pPr>
        <w:jc w:val="start"/>
        <w:bidi/>
      </w:pPr>
      <w:r>
        <w:rPr>
          <w:sz w:val="24"/>
          <w:szCs w:val="24"/>
          <w:b w:val="1"/>
          <w:bCs w:val="1"/>
          <w:rtl/>
        </w:rPr>
        <w:t xml:space="preserve">
ميزان الاعتدال في نقد الرجال،(دار المعرفة للطباعة والنشر، بيروت - لبنان،1963،ط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عيسى بن زيد الخشاب اللخمي.
</w:t>
      </w:r>
    </w:p>
    <w:p>
      <w:pPr/>
      <w:r>
        <w:rPr/>
        <w:t xml:space="preserve">وأحمد بن عيسى بن زيد الخشاب اللخمي. </w:t>
      </w:r>
    </w:p>
    <w:p/>
    <w:p>
      <w:pPr/>
      <w:r>
        <w:rPr/>
        <w:t xml:space="preserve">كذاب، مات بتنيس سنة ثلاث وسبعين ومائتين.</w:t>
      </w:r>
    </w:p>
    <w:p/>
    <w:p>
      <w:pPr/>
      <w:r>
        <w:rPr/>
        <w:t xml:space="preserve">ذكره مسلمة بن قاسم، ذكرناهم للتمييز.</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عيسى بن زيد التنيسي الخشاب
</w:t>
      </w:r>
    </w:p>
    <w:p>
      <w:pPr/>
      <w:r>
        <w:rPr/>
        <w:t xml:space="preserve">أحمد بن عيسى بن زيد التنيسي الخشاب </w:t>
      </w:r>
    </w:p>
    <w:p/>
    <w:p>
      <w:pPr/>
      <w:r>
        <w:rPr/>
        <w:t xml:space="preserve">يروي عن أبي حفص التنيسي وعبد الله بن يوسف قال الدارقطني ليس بالقوي</w:t>
      </w:r>
    </w:p>
    <w:p/>
    <w:p>
      <w:pPr/>
      <w:r>
        <w:rPr/>
        <w:t xml:space="preserve">وقال ابن عدي حدث بأحاديث لا يحدث بها غيره وقال ابن حبان يروي عن المجاهيل الأشياء المناكير وعن المشاهير الأشياء المقلوبة</w:t>
      </w:r>
    </w:p>
    <w:p/>
    <w:p>
      <w:pPr/>
      <w:r>
        <w:rPr/>
        <w:t xml:space="preserve">وقال محمد بن طاهر أحمد بن عيسى كذاب يضع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عيسى بن زيد التنيسي
</w:t>
      </w:r>
    </w:p>
    <w:p>
      <w:pPr/>
      <w:r>
        <w:rPr/>
        <w:t xml:space="preserve">أحمد بن عيسى بن زيد التنيسي </w:t>
      </w:r>
    </w:p>
    <w:p/>
    <w:p>
      <w:pPr/>
      <w:r>
        <w:rPr/>
        <w:t xml:space="preserve">عن أبي حفص وعبد الله بن يوسف مصري ليس بالقوي.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2026-06-15T15:58:42+03:00</dcterms:created>
  <dcterms:modified xsi:type="dcterms:W3CDTF">2026-06-15T15:58:42+03:00</dcterms:modified>
</cp:coreProperties>
</file>

<file path=docProps/custom.xml><?xml version="1.0" encoding="utf-8"?>
<Properties xmlns="http://schemas.openxmlformats.org/officeDocument/2006/custom-properties" xmlns:vt="http://schemas.openxmlformats.org/officeDocument/2006/docPropsVTypes"/>
</file>