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الحارث الغساني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الحارث الغساني البصري
</w:t>
      </w:r>
    </w:p>
    <w:p>
      <w:pPr/>
      <w:r>
        <w:rPr/>
        <w:t xml:space="preserve">أحمد بن الحارث الغساني البصري سمعت محمد بن أحمد بن حماد يقول: أحمد بن الحارث الغساني ويعرف بالغنوي</w:t>
      </w:r>
    </w:p>
    <w:p/>
    <w:p>
      <w:pPr/>
      <w:r>
        <w:rPr/>
        <w:t xml:space="preserve">بصري، سمع ساكنة بنت الجعد، فيه نظر، قاله البخاري.</w:t>
      </w:r>
    </w:p>
    <w:p/>
    <w:p>
      <w:pPr/>
      <w:r>
        <w:rPr/>
        <w:t xml:space="preserve">حدثنا عمر بن محمد بن نصر الكاغدي، حدثنا يزيد بن عمرو الغنوي، حدثنا أحمد بن الحارث الغساني قال: حدثتني أمي، أم الأزهر، عن سدرة مولاة ابن عامر قالت: سمعت عائشة تقول: نهى رسول الله صلى الله عليه وسلم عن حرق التوراة، وأن تقصع القملة بالنواة.</w:t>
      </w:r>
    </w:p>
    <w:p/>
    <w:p>
      <w:pPr/>
      <w:r>
        <w:rPr/>
        <w:t xml:space="preserve">قال الشيخ: وهذا الحديث وإن لم يكن مشهور الإسناد، فإنه منكر المتن.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الحارث الغساني، بصري، شيخ لابن وارة
</w:t>
      </w:r>
    </w:p>
    <w:p>
      <w:pPr/>
      <w:r>
        <w:rPr/>
        <w:t xml:space="preserve">أحمد بن الحارث الغساني، بصري، شيخ لابن وارة. قال أبو حاتم: متروك الحديث.</w:t>
      </w:r>
    </w:p>
    <w:p/>
    <w:p>
      <w:pPr/>
      <w:r>
        <w:rPr/>
        <w:t xml:space="preserve">وقال البخاري: فيه نظر.</w:t>
      </w:r>
    </w:p>
    <w:p/>
    <w:p>
      <w:pPr/>
      <w:r>
        <w:rPr/>
        <w:t xml:space="preserve">وقال.</w:t>
      </w:r>
    </w:p>
    <w:p/>
    <w:p>
      <w:pPr/>
      <w:r>
        <w:rPr/>
        <w:t xml:space="preserve">يعرف بالغنوي.</w:t>
      </w:r>
    </w:p>
    <w:p/>
    <w:p>
      <w:pPr/>
      <w:r>
        <w:rPr/>
        <w:t xml:space="preserve">سمع ساكنة بنت الجعد.</w:t>
      </w:r>
    </w:p>
    <w:p/>
    <w:p>
      <w:pPr/>
      <w:r>
        <w:rPr/>
        <w:t xml:space="preserve">يزيد بن عمرو، حدثنا أحمد بن الحارث، قال: حدثتني أمي أم الأزهر، عن سدرة، عن عائشة: نهى رسول الله صلى الله عليه وسلم عن خرق التوراة وأن تقصع</w:t>
      </w:r>
    </w:p>
    <w:p/>
    <w:p>
      <w:pPr/>
      <w:r>
        <w:rPr/>
        <w:t xml:space="preserve">القملة بالنواة، وفي نسخة عن حرق النواة.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الحارث، الغساني، ويعرف بالغنوي، أبو عبد الله، البصري 
</w:t>
      </w:r>
    </w:p>
    <w:p>
      <w:pPr/>
      <w:r>
        <w:rPr/>
        <w:t xml:space="preserve">أحمد بن الحارث، الغساني، ويعرف بالغنوي، أبو عبد الله، البصري. </w:t>
      </w:r>
    </w:p>
    <w:p/>
    <w:p>
      <w:pPr/>
      <w:r>
        <w:rPr/>
        <w:t xml:space="preserve">سمع ساكنة بنت الجعد.</w:t>
      </w:r>
    </w:p>
    <w:p/>
    <w:p>
      <w:pPr/>
      <w:r>
        <w:rPr/>
        <w:t xml:space="preserve">فيه بعض النظر.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الحارث الغساني الغنوي البصري
</w:t>
      </w:r>
    </w:p>
    <w:p>
      <w:pPr/>
      <w:r>
        <w:rPr/>
        <w:t xml:space="preserve">أحمد بن الحارث الغساني الغنوي البصري </w:t>
      </w:r>
    </w:p>
    <w:p/>
    <w:p>
      <w:pPr/>
      <w:r>
        <w:rPr/>
        <w:t xml:space="preserve">قال أبو حاتم الرازي متروك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الحارث الغساني
</w:t>
      </w:r>
    </w:p>
    <w:p>
      <w:pPr/>
      <w:r>
        <w:rPr/>
        <w:t xml:space="preserve">أحمد بن الحارث الغساني </w:t>
      </w:r>
    </w:p>
    <w:p/>
    <w:p>
      <w:pPr/>
      <w:r>
        <w:rPr/>
        <w:t xml:space="preserve">ويعرف بالغنوي أبو عبد الله الواقدي البصري روى عن الأعراب روى عنه محمد بن مسلم سألت أبي عنه فقال متروك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2026-06-15T15:56:24+03:00</dcterms:created>
  <dcterms:modified xsi:type="dcterms:W3CDTF">2026-06-15T15:56:24+03:00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