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حكيم
</w:t>
      </w:r>
    </w:p>
    <w:p>
      <w:pPr>
        <w:jc w:val="start"/>
        <w:bidi/>
      </w:pPr>
      <w:r>
        <w:rPr>
          <w:rFonts w:ascii="arial" w:hAnsi="arial" w:eastAsia="arial" w:cs="arial"/>
          <w:sz w:val="28"/>
          <w:szCs w:val="28"/>
          <w:b w:val="1"/>
          <w:bCs w:val="1"/>
          <w:rtl/>
        </w:rPr>
        <w:t xml:space="preserve">أحمد بن عبد الله بن حكيم
</w:t>
      </w:r>
    </w:p>
    <w:p>
      <w:pPr/>
      <w:r>
        <w:rPr/>
        <w:t xml:space="preserve">أحمد بن عبد الله بن حكيم أبو عبد الرحمن الفرياناني المروزي، قرية من قرى مرو، يحدث بالمناكير عن النضر بن محمد المروزي، وفضيل بن عياض، وابن المبارك، وأبي ضمرة وغيرهم بالمناكير.</w:t>
      </w:r>
    </w:p>
    <w:p/>
    <w:p>
      <w:pPr/>
      <w:r>
        <w:rPr/>
        <w:t xml:space="preserve">حدثنا الحسن بن سفيان، حدثنا أحمد بن عبد الله بن حكيم، حدثنا أنس بن عياض عن حميد، عن أنس، عن النبي صلى الله عليه وسلم قال: من اتخذ خاتما فصه ياقوت نفي عنه الفقر.</w:t>
      </w:r>
    </w:p>
    <w:p/>
    <w:p>
      <w:pPr/>
      <w:r>
        <w:rPr/>
        <w:t xml:space="preserve">قال الشيخ: وهذا الحديث باطل بهذا الإسناد، وأبو ضمرة ثقة.</w:t>
      </w:r>
    </w:p>
    <w:p/>
    <w:p>
      <w:pPr/>
      <w:r>
        <w:rPr/>
        <w:t xml:space="preserve">حدثنا عبد الله بن محمد بن يزيد المروزي، حدثنا عبد الله بن محمود المروزي، حدثنا أحمد بن عبد الله بن حكيم الفرياناني المروزي، حدثنا الحسن بن محمد أبو محمد البلخي قاضي مرو، عن حميد، عن أنس، قال: قال رسول الله صلى الله عليه وسلم: رد جواب الكتاب حق كرد السلام.</w:t>
      </w:r>
    </w:p>
    <w:p/>
    <w:p>
      <w:pPr/>
      <w:r>
        <w:rPr/>
        <w:t xml:space="preserve">قال الشيخ: وهذا الحديث عن حميد، عن أنس منكر جدا، وليس من جهة الفرياناني هذا، ولكن الحسن بن محمد البلخي روى عن حميد، عن أنس مناكير قد ذكرتها عند ذكره في باب الحاء، وللفرياناني بن حكيم هذا أحاديث منكرة غير ما ذكرت عن الثقات.</w:t>
      </w:r>
    </w:p>
    <w:p>
      <w:pPr>
        <w:jc w:val="start"/>
        <w:bidi/>
      </w:pPr>
      <w:r>
        <w:rPr>
          <w:sz w:val="24"/>
          <w:szCs w:val="24"/>
          <w:b w:val="1"/>
          <w:bCs w:val="1"/>
          <w:rtl/>
        </w:rPr>
        <w:t xml:space="preserve">
الكامل في ضعفاء الرجال،(دار الكتب العلمية - بيروت،1997،ط 5،ج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حكيم، أبو عبد الرحمن الفرياناني المروزي
</w:t>
      </w:r>
    </w:p>
    <w:p>
      <w:pPr/>
      <w:r>
        <w:rPr/>
        <w:t xml:space="preserve">أحمد بن عبد الله بن حكيم، أبو عبد الرحمن الفرياناني المروزي. قال ابن عدي: يحدث عن الفضيل بن عياض وابن المبارك وغيرهما بالمناكير.</w:t>
      </w:r>
    </w:p>
    <w:p/>
    <w:p>
      <w:pPr/>
      <w:r>
        <w:rPr/>
        <w:t xml:space="preserve">وقال النسائي: ليس بثقة.</w:t>
      </w:r>
    </w:p>
    <w:p/>
    <w:p>
      <w:pPr/>
      <w:r>
        <w:rPr/>
        <w:t xml:space="preserve">وقال أبو نعيم الحافظ: مشهور بالوضع.</w:t>
      </w:r>
    </w:p>
    <w:p/>
    <w:p>
      <w:pPr/>
      <w:r>
        <w:rPr/>
        <w:t xml:space="preserve">وقال ابن حبان: أنبأنا محمد بن معاذ الفرياناني، حدثنا أبو ضمرة، عن حميد، عن أنس - مرفوعا: من تختم بفص ياقوت نفى عنه الفقر.</w:t>
      </w:r>
    </w:p>
    <w:p/>
    <w:p>
      <w:pPr/>
      <w:r>
        <w:rPr/>
        <w:t xml:space="preserve">ورواه ابن عدي، عن الحسن بن سفيان، عنه.</w:t>
      </w:r>
    </w:p>
    <w:p/>
    <w:p>
      <w:pPr/>
      <w:r>
        <w:rPr/>
        <w:t xml:space="preserve">وهذا باطل.</w:t>
      </w:r>
    </w:p>
    <w:p/>
    <w:p>
      <w:pPr/>
      <w:r>
        <w:rPr/>
        <w:t xml:space="preserve">وقد رأيت البخاري يروى عنه في كتاب الضعفاء.</w:t>
      </w:r>
    </w:p>
    <w:p>
      <w:pPr>
        <w:jc w:val="start"/>
        <w:bidi/>
      </w:pPr>
      <w:r>
        <w:rPr>
          <w:sz w:val="24"/>
          <w:szCs w:val="24"/>
          <w:b w:val="1"/>
          <w:bCs w:val="1"/>
          <w:rtl/>
        </w:rPr>
        <w:t xml:space="preserve">
ميزان الاعتدال في نقد الرجال،(دار المعرفة للطباعة والنشر، بيروت - لبنان،1963،ط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حكيم الفريابي المروزي
</w:t>
      </w:r>
    </w:p>
    <w:p>
      <w:pPr/>
      <w:r>
        <w:rPr/>
        <w:t xml:space="preserve">أحمد بن عبد الله بن حكيم الفريابي المروزي: عن ابن المبارك، وغيره، تالف. قال أبو نعيم الحافظ: كان وضاعاً.</w:t>
      </w:r>
    </w:p>
    <w:p>
      <w:pPr>
        <w:jc w:val="start"/>
        <w:bidi/>
      </w:pPr>
      <w:r>
        <w:rPr>
          <w:sz w:val="24"/>
          <w:szCs w:val="24"/>
          <w:b w:val="1"/>
          <w:bCs w:val="1"/>
          <w:rtl/>
        </w:rPr>
        <w:t xml:space="preserve">
ديوان الضعفاء،(مكتبة النهضة الحديثة - مكة،1967،ط 2،ج 1،ص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حكيم أبو عبد الرحمن الفرياناني المروزي قرية من قرى مرو
</w:t>
      </w:r>
    </w:p>
    <w:p>
      <w:pPr/>
      <w:r>
        <w:rPr/>
        <w:t xml:space="preserve">أحمد بن عبد الله بن حكيم أبو عبد الرحمن الفرياناني المروزي قرية من قرى مرو </w:t>
      </w:r>
    </w:p>
    <w:p/>
    <w:p>
      <w:pPr/>
      <w:r>
        <w:rPr/>
        <w:t xml:space="preserve">قال ابن عدي يحدث عن ابن المبارك والفضيل بن عياض وغيرهما بالمناكير قال النسائي ليس بثقة وقال ابن حبان كان يروي عن الثقات ما ليس من أحاديثهم وقال أبو نعيم الحافظ كان وضاعا مشهورا بالوضع</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2026-06-15T15:44:12+03:00</dcterms:created>
  <dcterms:modified xsi:type="dcterms:W3CDTF">2026-06-15T15:44:12+03:00</dcterms:modified>
</cp:coreProperties>
</file>

<file path=docProps/custom.xml><?xml version="1.0" encoding="utf-8"?>
<Properties xmlns="http://schemas.openxmlformats.org/officeDocument/2006/custom-properties" xmlns:vt="http://schemas.openxmlformats.org/officeDocument/2006/docPropsVTypes"/>
</file>