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أبي بكر
</w:t>
      </w:r>
    </w:p>
    <w:p>
      <w:pPr>
        <w:jc w:val="start"/>
        <w:bidi/>
      </w:pPr>
      <w:r>
        <w:rPr>
          <w:rFonts w:ascii="arial" w:hAnsi="arial" w:eastAsia="arial" w:cs="arial"/>
          <w:sz w:val="28"/>
          <w:szCs w:val="28"/>
          <w:b w:val="1"/>
          <w:bCs w:val="1"/>
          <w:rtl/>
        </w:rPr>
        <w:t xml:space="preserve">يوسف بن أحمد بن أبي بكر
</w:t>
      </w:r>
    </w:p>
    <w:p>
      <w:pPr/>
      <w:r>
        <w:rPr/>
        <w:t xml:space="preserve">يوسف بن أحمد بن أبي بكر ابن علي بن إسماعيل بن عمرو بن عبد المجيد، المسند المعمر، بقية الرواة، أبو علي الغسولي المعروف بابن غالية.</w:t>
      </w:r>
    </w:p>
    <w:p/>
    <w:p>
      <w:pPr/>
      <w:r>
        <w:rPr/>
        <w:t xml:space="preserve">سمع من موسى بن عبد القادر، والشيخ الموفق، وتفرد في وقته.</w:t>
      </w:r>
    </w:p>
    <w:p/>
    <w:p>
      <w:pPr/>
      <w:r>
        <w:rPr/>
        <w:t xml:space="preserve">وسمع منه خلق، فسمع منه شيوخنا الذهبي والبرزالي والمزي، وسمع منه المقاتلي، وابن النابلسي، والمحب الصدر أبو بكر بن خطيب حماة، والشهاب بن عديسة، ونجم الدين القحفازي، وخلق.</w:t>
      </w:r>
    </w:p>
    <w:p/>
    <w:p>
      <w:pPr/>
      <w:r>
        <w:rPr/>
        <w:t xml:space="preserve">قال شيخنا الذهبي: كان شيخا ساكنا فقيرا متعففا، بدت منه هنات وسط عمره، ثم إنه كبر وصلحت حاله، وكان حجارا، ثم عجز ولزم بيته.</w:t>
      </w:r>
    </w:p>
    <w:p/>
    <w:p>
      <w:pPr/>
      <w:r>
        <w:rPr/>
        <w:t xml:space="preserve">وتوفي - رحمه الله تعالى - سنة سبع مئة.</w:t>
      </w:r>
    </w:p>
    <w:p/>
    <w:p>
      <w:pPr/>
      <w:r>
        <w:rPr/>
        <w:t xml:space="preserve">وجبي له الكفن، ومولده بقاسيون سنة اثنتي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أبي بكر بن علي الشيخ الرحلة المعمر أبو علي الغسولي ثم الصالحي الحجار
</w:t>
      </w:r>
    </w:p>
    <w:p>
      <w:pPr/>
      <w:r>
        <w:rPr/>
        <w:t xml:space="preserve">يوسف بن أحمد بن أبي بكر بن علي الشيخ الرحلة المعمر أبو علي الغسولي ثم الصالحي الحجار ولد بعد سنة عشر وست مائة بيسير وسمع من الشيخ الموفق، وموسى بن عبد القادر وحدث في حياة ابن عبد الدائم، ثم خدم في القصور، واختفى دهرا ثم ظهر لنا في سنة أربع وتسعين، فبادر إليه الجماعة وسمعوا منه.</w:t>
      </w:r>
    </w:p>
    <w:p/>
    <w:p>
      <w:pPr/>
      <w:r>
        <w:rPr/>
        <w:t xml:space="preserve">مات في منتصف جمادى الآخرة سنة سبع مائة، وكان فقيرا</w:t>
      </w:r>
    </w:p>
    <w:p/>
    <w:p>
      <w:pPr/>
      <w:r>
        <w:rPr/>
        <w:t xml:space="preserve">معففا عن السؤال</w:t>
      </w:r>
    </w:p>
    <w:p/>
    <w:p>
      <w:pPr/>
      <w:r>
        <w:rPr/>
        <w:t xml:space="preserve">أخبرنا يوسف بن أحمد، وعبد الحافظ بن بدران، قالا: أنا موسى بن عبد القادر، أنا سعيد بن أحمد، أنا علي بن أحمد بن البسري، أنا محمد بن عبد الرحمن الذهبي، نا عبد الله بن محمد، أنا علي بن الجعد، أنا شعبة، وشيبان، عن قتادة، سمعت أنس بن مالك يقول: «صليت خلف النبي صلى الله عليه وسلم وأبي بكر، وعمر، وعثمان، فلم أسمع أحدا منهم يجهر بـ </w:t>
      </w:r>
    </w:p>
    <w:p>
      <w:pPr/>
      <w:r>
        <w:rPr>
          <w:color w:val="0000ff"/>
        </w:rPr>
        <w:t xml:space="preserve">{بسم الله الرحمن الرحيم}</w:t>
      </w:r>
    </w:p>
    <w:p>
      <w:pPr/>
      <w:r>
        <w:rPr/>
        <w:t xml:space="preserve"> ».</w:t>
      </w:r>
    </w:p>
    <w:p/>
    <w:p>
      <w:pPr/>
      <w:r>
        <w:rPr/>
        <w:t xml:space="preserve">أخرجه الشيخان، والنسائي، من حديث شعبة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أبي بكر الغسولي الصالحي أبو علي الحجار.
</w:t>
      </w:r>
    </w:p>
    <w:p>
      <w:pPr/>
      <w:r>
        <w:rPr/>
        <w:t xml:space="preserve">يوسف بن أحمد بن أبي بكر الغسولي الصالحي أبو علي الحجار. </w:t>
      </w:r>
    </w:p>
    <w:p/>
    <w:p/>
    <w:p>
      <w:pPr/>
      <w:r>
        <w:rPr/>
        <w:t xml:space="preserve">مولده تقريبا سنة 612 وتوفي في منتصف جمادى الثانية سنة 700.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أبي بكر الغسولي الصالحي الحجار
</w:t>
      </w:r>
    </w:p>
    <w:p>
      <w:pPr/>
      <w:r>
        <w:rPr/>
        <w:t xml:space="preserve">والمسند المعمر يوسف بن احمد بن أبي بكر الغسولي الصالحي الحجار توفي بسنة سبعمائة</w:t>
      </w:r>
    </w:p>
    <w:p>
      <w:pPr>
        <w:jc w:val="start"/>
        <w:bidi/>
      </w:pPr>
      <w:r>
        <w:rPr>
          <w:sz w:val="24"/>
          <w:szCs w:val="24"/>
          <w:b w:val="1"/>
          <w:bCs w:val="1"/>
          <w:rtl/>
        </w:rPr>
        <w:t xml:space="preserve">
المعين في طبقات المحدثين،(دار الفرقان، عمان - الأردن،1984،ط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2026-07-27T11:15:11+03:00</dcterms:created>
  <dcterms:modified xsi:type="dcterms:W3CDTF">2026-07-27T11:15:11+03:00</dcterms:modified>
</cp:coreProperties>
</file>

<file path=docProps/custom.xml><?xml version="1.0" encoding="utf-8"?>
<Properties xmlns="http://schemas.openxmlformats.org/officeDocument/2006/custom-properties" xmlns:vt="http://schemas.openxmlformats.org/officeDocument/2006/docPropsVTypes"/>
</file>