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وحيد الدين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وحيد الدين
</w:t>
      </w:r>
    </w:p>
    <w:p>
      <w:pPr/>
      <w:r>
        <w:rPr/>
        <w:t xml:space="preserve">وحيد الدين إمام الكلاسة يحيى بن أحمد.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العصر وأعوان النصر،(دار الفكر المعاصر، بيروت - لبنان / دار الفكر، دمشق - سوريا،1998،ط 1،ج 5،ص 544)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2026-06-21T15:56:07+03:00</dcterms:created>
  <dcterms:modified xsi:type="dcterms:W3CDTF">2026-06-21T15:56:07+03:00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