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هدية بنت علي بن عسكر
</w:t>
      </w:r>
    </w:p>
    <w:p>
      <w:pPr>
        <w:jc w:val="start"/>
        <w:bidi/>
      </w:pPr>
      <w:r>
        <w:rPr>
          <w:rFonts w:ascii="arial" w:hAnsi="arial" w:eastAsia="arial" w:cs="arial"/>
          <w:sz w:val="28"/>
          <w:szCs w:val="28"/>
          <w:b w:val="1"/>
          <w:bCs w:val="1"/>
          <w:rtl/>
        </w:rPr>
        <w:t xml:space="preserve">هدية بنت علي بن عسكر
</w:t>
      </w:r>
    </w:p>
    <w:p>
      <w:pPr/>
      <w:r>
        <w:rPr/>
        <w:t xml:space="preserve">هدية بنت علي بن عسكر الشيخة أم محمد البغدادية، اللبان أبوها، الهراس جدها.</w:t>
      </w:r>
    </w:p>
    <w:p/>
    <w:p>
      <w:pPr/>
      <w:r>
        <w:rPr/>
        <w:t xml:space="preserve">كانت امرأة صالحة، كثيرة الصلاة والنوافل. روت عن ابن الزبيدي، وابن اللتي، وجعفر الهمداني، وغيرهم.</w:t>
      </w:r>
    </w:p>
    <w:p/>
    <w:p>
      <w:pPr/>
      <w:r>
        <w:rPr/>
        <w:t xml:space="preserve">قال شيخنا علم الدين البرزالي: قرأت عليها مسند الدارمي، ورافقتها في السفر من دمشق الى القدس، وقرأت عليها بعجلون، والبيت المقدس، وبلد الخليل عليه السلام، وبالأردن عند جسر دامية، وغير ذلك، وكانت تتردد الى بيتنا وتقيم عندنا الأيام المتوالية. وسمع منها جماعة من الطلبة.</w:t>
      </w:r>
    </w:p>
    <w:p/>
    <w:p>
      <w:pPr/>
      <w:r>
        <w:rPr/>
        <w:t xml:space="preserve">ثم إنها توفيت رحمها الله تعالى بالقدس في ثامن عشر جمادى الأولى سنة اثنتي عشرة وسبع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5،ص 542)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هدية بنت علي بن عسكر البغدادية اللبان
</w:t>
      </w:r>
    </w:p>
    <w:p>
      <w:pPr/>
      <w:r>
        <w:rPr/>
        <w:t xml:space="preserve">هدية بنت علي بن عسكر البغدادية اللبان هدية بنت علي بن عسكر البغدادية اللبان أبوها الهراس جدها الصالحية ولدت سنة 626 وروت عن الزبيدي حضورا وعن ابن اللتي كثيرا وعن جعفر الهمذاني وغيرهم وكانت صالحة كثيرة الصلاة تحولت إلى القدس إلى أن ماتت هناك في جمادى الأولى سنة 712</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هدية بنت علي بن عسكر المرأة الصالحة أم علي البغدادية ثم الصالحية ابنة الهراس
</w:t>
      </w:r>
    </w:p>
    <w:p>
      <w:pPr/>
      <w:r>
        <w:rPr/>
        <w:t xml:space="preserve">هدية بنت علي بن عسكر المرأة الصالحة أم علي البغدادية ثم الصالحية ابنة الهراس ولدت سنة ست وعشرين وست مائة، وسمعت من الزبيدي، حضورا، ومن ابن اللتي، والهمداني، وعمرت وروت الكثير.</w:t>
      </w:r>
    </w:p>
    <w:p/>
    <w:p>
      <w:pPr/>
      <w:r>
        <w:rPr/>
        <w:t xml:space="preserve">وكانت فقيرة قانعة ذات عبادة وأوراد، وكانت قابلة مطبوعة ظريفة سمراء، مضت في آخر عمرها إلى القدس مستعدة، فتوفيت بعد أشهر في جمادى الآخرة سنة اثنتي عشرة وسبع مائة، قرأت عليها بكفربطنا كتاب الدارمي وعدة أجزاء فرحمها الله.</w:t>
      </w:r>
    </w:p>
    <w:p/>
    <w:p>
      <w:pPr/>
      <w:r>
        <w:rPr/>
        <w:t xml:space="preserve">أخبرتنا هدية بنت علي، بكفر بطنا، وعبد الحافظ، بنابلس، وعلي بن الفقيه، ببعلبك، وخلق، قالوا: أنا الحسين بن المبارك، وأنا خلق، عن ابن اللتي، وأنا عبد الحافظ، أنا موسى بن عبد القادر، وأنا أحمد بن إسحاق، أنا الحسن بن الزبيدي، وعبد اللطيف بن عسكر، ونفيس بن كرم، قالوا: أنا أبو الوقت الماليني، أنا محمد بن عبد العزيز، أنا عبد الرحمن بن أحمد، أنا أبو القاسم البغوي، أنا العلاء بن موسى، نا الليث، عن نافع، عن ابن عمر، عن رسول الله صلى الله عليه وسلم، أنه قال: «ألا كلكم راع وكلكم مسئول عن رعيته، فالأمير الذي على الناس راع وهو مسئول عن رعيته، والرجل راع على أهل بيته، وهو مسئول عنهم، وامرأة الرجل راعية على بيت بعلها وولده وهي مسئولة عنهم، والعبد راع على مال سيده، وهو مسئول عنه. ألا وكلكم راع وكلكم مسئول عن رعيته».</w:t>
      </w:r>
    </w:p>
    <w:p/>
    <w:p>
      <w:pPr/>
      <w:r>
        <w:rPr/>
        <w:t xml:space="preserve">أخرجه مسلم، والترمذي، عن قتيبة، عن الليث، فوقع لنا بدلا بعلو ورواه ابن الخباز في معجمه في سنة اثنتين وست مائة عن شيخنا هذه</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362)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هدية بنت علي بن عساكر البغدادي الهراس جدها.
</w:t>
      </w:r>
    </w:p>
    <w:p>
      <w:pPr/>
      <w:r>
        <w:rPr/>
        <w:t xml:space="preserve">هدية بنت علي بن عساكر البغدادي الهراس جدها. </w:t>
      </w:r>
    </w:p>
    <w:p/>
    <w:p/>
    <w:p>
      <w:pPr/>
      <w:r>
        <w:rPr/>
        <w:t xml:space="preserve">تدعى أم على مولدها سنة 626 سمعت ابن الزبيدي حضورا والهمذاني وابن اللتي، وسمع عنها جماعة، وكانت قابلة.</w:t>
      </w:r>
    </w:p>
    <w:p/>
    <w:p/>
    <w:p>
      <w:pPr/>
      <w:r>
        <w:rPr/>
        <w:t xml:space="preserve">توفيت ببيت المقدس في جمادى الأخيرة سنة 712.</w:t>
      </w:r>
    </w:p>
    <w:p>
      <w:pPr>
        <w:jc w:val="start"/>
        <w:bidi/>
      </w:pPr>
      <w:r>
        <w:rPr>
          <w:sz w:val="24"/>
          <w:szCs w:val="24"/>
          <w:b w:val="1"/>
          <w:bCs w:val="1"/>
          <w:rtl/>
        </w:rPr>
        <w:t xml:space="preserve">
درة الحجال في أسماء الرجال / ذيل وفيات الأعيان،(دار التراث العربي - القاهرة،1972،ط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2026-06-21T16:07:55+03:00</dcterms:created>
  <dcterms:modified xsi:type="dcterms:W3CDTF">2026-06-21T16:07:55+03:00</dcterms:modified>
</cp:coreProperties>
</file>

<file path=docProps/custom.xml><?xml version="1.0" encoding="utf-8"?>
<Properties xmlns="http://schemas.openxmlformats.org/officeDocument/2006/custom-properties" xmlns:vt="http://schemas.openxmlformats.org/officeDocument/2006/docPropsVTypes"/>
</file>