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مهلهل بن سعيد
</w:t>
      </w:r>
    </w:p>
    <w:p>
      <w:pPr>
        <w:jc w:val="start"/>
        <w:bidi/>
      </w:pPr>
      <w:r>
        <w:rPr>
          <w:rFonts w:ascii="arial" w:hAnsi="arial" w:eastAsia="arial" w:cs="arial"/>
          <w:sz w:val="28"/>
          <w:szCs w:val="28"/>
          <w:b w:val="1"/>
          <w:bCs w:val="1"/>
          <w:rtl/>
        </w:rPr>
        <w:t xml:space="preserve">مهلهل بن سعيد
</w:t>
      </w:r>
    </w:p>
    <w:p>
      <w:pPr/>
      <w:r>
        <w:rPr/>
        <w:t xml:space="preserve">مهلهل بن سعيد الفقيه نجم الدين الخليلي. كان شاهدا عاقدا فقيها مدرسا بالفرخشاهية الشافعية ومدرسة سبع المجانين، وكان ضعيف البصر، معروفا بخدمة القاضي شرف الدين بن فضل الله.</w:t>
      </w:r>
    </w:p>
    <w:p/>
    <w:p>
      <w:pPr/>
      <w:r>
        <w:rPr/>
        <w:t xml:space="preserve">توفي رحمه الله تعالى في سادس عشر جمادى الأولى سنة عشر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مهلهل بن سعيد الخليلي نجم الدين الشافعي
</w:t>
      </w:r>
    </w:p>
    <w:p>
      <w:pPr/>
      <w:r>
        <w:rPr/>
        <w:t xml:space="preserve">مهلهل بن سعيد الخليلي نجم الدين الشافعي مهلهل بن سعيد الخليلي نجم الدين الشافعي اشتغل ودرس بالفرخشاهية وغيرها بدمشق وولي العقود الحكمية وكان في بصره ضعف مات في جمادى الأولى سنة 710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2026-06-21T22:05:14+03:00</dcterms:created>
  <dcterms:modified xsi:type="dcterms:W3CDTF">2026-06-21T22:05:14+03:00</dcterms:modified>
</cp:coreProperties>
</file>

<file path=docProps/custom.xml><?xml version="1.0" encoding="utf-8"?>
<Properties xmlns="http://schemas.openxmlformats.org/officeDocument/2006/custom-properties" xmlns:vt="http://schemas.openxmlformats.org/officeDocument/2006/docPropsVTypes"/>
</file>