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منكبرس
</w:t>
      </w:r>
    </w:p>
    <w:p>
      <w:pPr>
        <w:jc w:val="start"/>
        <w:bidi/>
      </w:pPr>
      <w:r>
        <w:rPr>
          <w:rFonts w:ascii="arial" w:hAnsi="arial" w:eastAsia="arial" w:cs="arial"/>
          <w:sz w:val="28"/>
          <w:szCs w:val="28"/>
          <w:b w:val="1"/>
          <w:bCs w:val="1"/>
          <w:rtl/>
        </w:rPr>
        <w:t xml:space="preserve">منكبرس
</w:t>
      </w:r>
    </w:p>
    <w:p>
      <w:pPr/>
      <w:r>
        <w:rPr/>
        <w:t xml:space="preserve">منكبرس الأمير الكبير ركن الدين أبو سعيد الجمالي التركي الساقي، وأحد غلمان الأمير جمال الدين إيدغدي العزيزي.</w:t>
      </w:r>
    </w:p>
    <w:p/>
    <w:p>
      <w:pPr/>
      <w:r>
        <w:rPr/>
        <w:t xml:space="preserve">كان بطلا شجاعا مهيبا من أمراء الدولة المنصورية والأشرفية، ولي نيابة غزة في دولة المنصور لاجين.</w:t>
      </w:r>
    </w:p>
    <w:p/>
    <w:p>
      <w:pPr/>
      <w:r>
        <w:rPr/>
        <w:t xml:space="preserve">سمع منه شيخنا الذهبي بحضرة ابن الظاهري، وشهد الوقعة، فجاءته ضربة في وجهه، فصرخ في أصحابه وحمل بهم في التتار، فجاءه سهم واشتغل عنه أصحابه، ثم عادوا إليه فوجدوه مستندا الى رمحه، فلما سقط عجزوا عن دفنه.</w:t>
      </w:r>
    </w:p>
    <w:p/>
    <w:p>
      <w:pPr/>
      <w:r>
        <w:rPr/>
        <w:t xml:space="preserve">وكانت قتلته في سنة تسع وتسعين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2026-06-21T23:04:29+03:00</dcterms:created>
  <dcterms:modified xsi:type="dcterms:W3CDTF">2026-06-21T23:04:29+03:00</dcterms:modified>
</cp:coreProperties>
</file>

<file path=docProps/custom.xml><?xml version="1.0" encoding="utf-8"?>
<Properties xmlns="http://schemas.openxmlformats.org/officeDocument/2006/custom-properties" xmlns:vt="http://schemas.openxmlformats.org/officeDocument/2006/docPropsVTypes"/>
</file>