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جنون
</w:t>
      </w:r>
    </w:p>
    <w:p>
      <w:pPr/>
      <w:r>
        <w:rPr/>
        <w:t xml:space="preserve">محمد جنون  محمد (فتحا، اي بفتح الميم الاولى) ابن محمد (ضما، اي بضمها) بن عبد السلام ابن أحمد بن عبد اله جنون، ابو عبد الله: فقيه مالكي متصوف. من أهل فاس. له كتاب في (نجلة ابي طالب) وتآليف في الطريقة التجانية،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2026-07-25T10:42:46+03:00</dcterms:created>
  <dcterms:modified xsi:type="dcterms:W3CDTF">2026-07-25T10:42:46+03:00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