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 بن مالك
</w:t>
      </w:r>
    </w:p>
    <w:p>
      <w:pPr/>
      <w:r>
        <w:rPr/>
        <w:t xml:space="preserve">محمد بن محمد بن عبد الله بن مالك الشيخ جمال الدين ابن العلامة ابن مالك، أخو شمس الدين المذكور أولا.</w:t>
      </w:r>
    </w:p>
    <w:p/>
    <w:p>
      <w:pPr/>
      <w:r>
        <w:rPr/>
        <w:t xml:space="preserve">كان مقيما بالقاهرة. سمع من ابن البخاري الجزء الذي كتبه له عمه الحافظ ضياء الدين من المسند والغيلانيات ولم يحدث.</w:t>
      </w:r>
    </w:p>
    <w:p/>
    <w:p>
      <w:pPr/>
      <w:r>
        <w:rPr/>
        <w:t xml:space="preserve">وله نظم. وكان حسن الأخلاق جميل الهيئة، باشر بعض الجهات ولما توفي خلف جملة.</w:t>
      </w:r>
    </w:p>
    <w:p/>
    <w:p>
      <w:pPr/>
      <w:r>
        <w:rPr/>
        <w:t xml:space="preserve">وتوفي بالقاهرة عاشر شعبان سنة اثنتين وثلاثين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2026-07-27T13:31:59+03:00</dcterms:created>
  <dcterms:modified xsi:type="dcterms:W3CDTF">2026-07-27T13:31:59+03:00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