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الحنفي
</w:t>
      </w:r>
    </w:p>
    <w:p>
      <w:pPr/>
      <w:r>
        <w:rPr/>
        <w:t xml:space="preserve">الحنفي  محمد بن محمد بن محمود، المعروف بالحنفى، فرضى، من الحنفية. تونسى. له (إسعاف الحكام - خ) في الفرائض، فرغ من تبييضه في ربيع الثاني 1178.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2026-07-23T18:04:18+03:00</dcterms:created>
  <dcterms:modified xsi:type="dcterms:W3CDTF">2026-07-23T18:04:18+03:00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