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تنكز
</w:t>
      </w:r>
    </w:p>
    <w:p>
      <w:pPr>
        <w:jc w:val="start"/>
        <w:bidi/>
      </w:pPr>
      <w:r>
        <w:rPr>
          <w:rFonts w:ascii="arial" w:hAnsi="arial" w:eastAsia="arial" w:cs="arial"/>
          <w:sz w:val="28"/>
          <w:szCs w:val="28"/>
          <w:b w:val="1"/>
          <w:bCs w:val="1"/>
          <w:rtl/>
        </w:rPr>
        <w:t xml:space="preserve">علي بن تنكز
</w:t>
      </w:r>
    </w:p>
    <w:p>
      <w:pPr/>
      <w:r>
        <w:rPr/>
        <w:t xml:space="preserve">علي بن تنكز الأمير علاء الدين أيمر علي بن الأمير الكبير المهيب سيف الدين نائب الشام.</w:t>
      </w:r>
    </w:p>
    <w:p/>
    <w:p>
      <w:pPr/>
      <w:r>
        <w:rPr/>
        <w:t xml:space="preserve">كان يحبه والده محبة عظيمة، وأظنه من زوجه بنت الأمير سيف الدين كوكاي.</w:t>
      </w:r>
    </w:p>
    <w:p/>
    <w:p>
      <w:pPr/>
      <w:r>
        <w:rPr/>
        <w:t xml:space="preserve">أمره السلطان الملك الناصر، ولبس التشريف والشربوش، ومشى الأمراء والحجاب ووجوه الدولة من أرباب السيوف في خدمته من مدرسة نور الدين الشهيد إلى دار السعادة في يوم الخميس ثاني شهر رمضان سنة اثنتين وثلاثين وسبع مئة.</w:t>
      </w:r>
    </w:p>
    <w:p/>
    <w:p>
      <w:pPr/>
      <w:r>
        <w:rPr/>
        <w:t xml:space="preserve">وكان لا يزال عليلا كثير الأوجاع والأسقام، فتنكد عيش والده بذلك.</w:t>
      </w:r>
    </w:p>
    <w:p/>
    <w:p>
      <w:pPr/>
      <w:r>
        <w:rPr/>
        <w:t xml:space="preserve">ولم يزل على ذلك إلى أن توفي رحمه الله في عشية الاثنين عند المغرب، العشرين من ذي القعدة سنة ثلاث وثلاثين وسبع مئة، ودفن في أول الليل بتربة والده التي بجوار جامعة، ظاهر دمشق. </w:t>
      </w:r>
    </w:p>
    <w:p/>
    <w:p>
      <w:pPr/>
      <w:r>
        <w:rPr/>
        <w:t xml:space="preserve">ووجد عليه وجدا عظيما والده، وجهز إليه السلطان أميرا كبيرا يعزيه، وجهز إليه تشريفا عظيما، فلبسه.</w:t>
      </w:r>
    </w:p>
    <w:p/>
    <w:p>
      <w:pPr/>
      <w:r>
        <w:rPr/>
        <w:t xml:space="preserve">وكان قد جاء منه كتاب إلى الأمير سيف الدين بكتمر الساقي، يوصي فيه بأخته، زوج أمير أحمد بن بكتمر الساقي، وكان اسمه فيه بخط يده، لأنه كان صغيرا جدا أول ما كتب. فكتبت أنا الجواب عنه وأنا بالديار المصرية في سنة اثنتين وثلاثين وسبع مئة، ونسخته:</w:t>
      </w:r>
    </w:p>
    <w:p/>
    <w:p>
      <w:pPr/>
      <w:r>
        <w:rPr/>
        <w:t xml:space="preserve">’’أدام الله تعالى نعمة الجناب العالي الأميري العلائي، وزاد العيون بآثاره كل بهجة، وسر بأبكار معانيه كل نفس وأقر بها كل مهجة، وشد ببأسه عضد والده حتى يطفئ به حر الوغى و رهجه.</w:t>
      </w:r>
    </w:p>
    <w:p/>
    <w:p>
      <w:pPr/>
      <w:r>
        <w:rPr/>
        <w:t xml:space="preserve">صدرت هذه المكاتبة إلى الجناب العالي تطوى على سلام، هو أصدق القول وأطربه لجهة، وينشر عن ثناء جعل طريقه إلى الأسماع على الرياض ونهجه. </w:t>
      </w:r>
    </w:p>
    <w:p/>
    <w:p>
      <w:pPr/>
      <w:r>
        <w:rPr/>
        <w:t xml:space="preserve">وتوضح لعلمه الكريم ورود مكاتبته التي هي حقيقة المحاسن ومجازها، وبرود الفضل التي أضحت، وخط اسمه الكريم طرازها، فوقف منها على الرياض رقمها الغمام بأبر قطره، ودبح ثراها بملونات زهره، لا بل نظل منها إلى الأفق يلمع في ليل مداده صباح طرسه، ووجد ألفاظه الدر، لا بل تعلوا على الدر، أن تكون من نوعه وجنسه، وسر من الجناب العالي بدره، أهذا أبوه وهو في الحقيقة بحر وسما واسعا، وتعجب له من ماجد فاق البدور هلالا وعلا الشموس نجما، ورأى خط يده يطير جناحه بنجاح النجابة، وعلم أنه لا بد وأن يغدو فارس الكتائب والكتابة.</w:t>
      </w:r>
    </w:p>
    <w:p/>
    <w:p>
      <w:pPr/>
      <w:r>
        <w:rPr/>
        <w:t xml:space="preserve">فيا عز هذه الدولة الناصرية ببأسه الماضي الشبا. ويا بشرى المعالي منه بأمارة نجيب قالت له الإمارة مرحبا، والله يجمل ببدره هالات المواكب، ويعلي قدره على أقدار السعود من الكواكب، فإن الظن في الصدقات السلطانية ما رقى له غير أولي درجة، ولا تخطى الأمل الصادق منعطفه ومنعرجه.</w:t>
      </w:r>
    </w:p>
    <w:p/>
    <w:p>
      <w:pPr/>
      <w:r>
        <w:rPr/>
        <w:t xml:space="preserve">وأما الإشارات الكريمة إلى كريمته، فهي أين كانت كريمة، وحيث سارت وصارت سعودها مقيمة، وما الجناب العالي وأهله إلا بمنزلة الولد بل أعز قدرا، وإذا جاء أحدهم بحسنة واحدة نال بها عشرا، فهي درة أحرزها مودعها وشمس أشرق بالسعد واليمن مغربها ومطلعها.</w:t>
      </w:r>
    </w:p>
    <w:p/>
    <w:p>
      <w:pPr/>
      <w:r>
        <w:rPr/>
        <w:t xml:space="preserve">فلتقر عينه من جهتها المصونة، ولتطب نفسه بما تناله من العناية والمعونة،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2026-07-27T10:29:26+03:00</dcterms:created>
  <dcterms:modified xsi:type="dcterms:W3CDTF">2026-07-27T10:29:26+03:00</dcterms:modified>
</cp:coreProperties>
</file>

<file path=docProps/custom.xml><?xml version="1.0" encoding="utf-8"?>
<Properties xmlns="http://schemas.openxmlformats.org/officeDocument/2006/custom-properties" xmlns:vt="http://schemas.openxmlformats.org/officeDocument/2006/docPropsVTypes"/>
</file>