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سنجر الأمير علم الدين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سنجر الأمير علم الدين المصري
</w:t>
      </w:r>
    </w:p>
    <w:p>
      <w:pPr/>
      <w:r>
        <w:rPr/>
        <w:t xml:space="preserve">سنجر الأمير علم الدين المصري أحد أمراء دمشق.</w:t>
      </w:r>
    </w:p>
    <w:p/>
    <w:p>
      <w:pPr/>
      <w:r>
        <w:rPr/>
        <w:t xml:space="preserve">توفي - رحمه الله تعالى - في يوم الأربعاء سابع عشر جمادى الآخرة سنة سبع وتسعين وست مئة.</w:t>
      </w:r>
    </w:p>
    <w:p/>
    <w:p>
      <w:pPr/>
      <w:r>
        <w:rPr/>
        <w:t xml:space="preserve">قيل: إنه غص بشربة من المسكر - عفا الله عنه وسامحه -.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2،ص 472)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2026-07-25T12:19:04+03:00</dcterms:created>
  <dcterms:modified xsi:type="dcterms:W3CDTF">2026-07-25T12:19:04+03:00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