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حمادالمقرب الحلبي
</w:t>
      </w:r>
    </w:p>
    <w:p>
      <w:pPr>
        <w:jc w:val="start"/>
        <w:bidi/>
      </w:pPr>
      <w:r>
        <w:rPr>
          <w:rFonts w:ascii="arial" w:hAnsi="arial" w:eastAsia="arial" w:cs="arial"/>
          <w:sz w:val="28"/>
          <w:szCs w:val="28"/>
          <w:b w:val="1"/>
          <w:bCs w:val="1"/>
          <w:rtl/>
        </w:rPr>
        <w:t xml:space="preserve">حمادالمقرب الحلبي
</w:t>
      </w:r>
    </w:p>
    <w:p>
      <w:pPr/>
      <w:r>
        <w:rPr/>
        <w:t xml:space="preserve">حمادالمقرب الحلبي ابن الشيخ الصالح الزاهد العابد المقرئ البركة المقرب الحلبي. كان هذا الشيخ حماد لله وليا، وبكل خير مليا، جاهد دنياه وسلاحه صلاحه، وجاهر أولاه بالإعراض عن زخرفها فلاح فلاح فلاحه، وعمل على النجاة في أخراه فركب طريقها، وصحب أهلها ورافق فريقها. أنوار الصلاح عليه تلوح، وأرج الولاية من أردانه يفوح.</w:t>
      </w:r>
    </w:p>
    <w:p/>
    <w:p>
      <w:pPr/>
      <w:r>
        <w:rPr/>
        <w:t xml:space="preserve">ظهرت له أحوال وكرامات وقام ليله فالتهجد عاش والكرى مات، وصام نهاره وأوقاته كسب وهي للبطال غرامات. جانب ما يدعى بدعا، وحارب شهوات نفسه ورعى ورعا.</w:t>
      </w:r>
    </w:p>
    <w:p/>
    <w:p>
      <w:pPr/>
      <w:r>
        <w:rPr/>
        <w:t xml:space="preserve">زرته في جامع التوبه، وما كادت تصح لي نوبه، واجتهدت على الثانية، فما اتفق لي إليه أوبه، ورأيت منه رجلا قد أعرض عن العرض الفاني، وأمسك الجوهر الباقي، وترك الدني الداني، وحصلت لي منه بركات، ووصلت إلي بسببه حركات.</w:t>
      </w:r>
    </w:p>
    <w:p/>
    <w:p>
      <w:pPr/>
      <w:r>
        <w:rPr/>
        <w:t xml:space="preserve">وكان الشيخ تقي الدين بن تيمية يعظمه ويعترف بصلاحه، ويشهد باعتزاله عن الناس وانتزاحه، ويتحقق أنه ممن نأى عن الناس وطار بجناح نجاحه. وحسبك بمن ثبت نضاره على ذلك المحك، وأصغى لحديثه وما قطعه من حيث رق ولا رك.</w:t>
      </w:r>
    </w:p>
    <w:p/>
    <w:p>
      <w:pPr/>
      <w:r>
        <w:rPr/>
        <w:t xml:space="preserve">ولم يزل على حاله إلى أن آثر الله لقاءه، ورأى انتقاله إليه وانتقاءه.</w:t>
      </w:r>
    </w:p>
    <w:p/>
    <w:p>
      <w:pPr/>
      <w:r>
        <w:rPr/>
        <w:t xml:space="preserve">وتوفي رحمه الله تعالى سنة ست وعشرين وسبع مئة بدمشق في عشري شعبان.</w:t>
      </w:r>
    </w:p>
    <w:p/>
    <w:p>
      <w:pPr/>
      <w:r>
        <w:rPr/>
        <w:t xml:space="preserve">وكان الشيخ حماد قد ورد من حلب ونزل بظاهر دمشق على رجل من الأولياء بمرج الدحداح، ثم إن الشيخ حمادا انقطع بجامع التوبة يقرئ القرآن تبرعا، لا يأخذ عليه أجرة غير الأجر، وكان لا يزال متوجها إلى القبلة على طهارة كاملة، لا يبل لأحد شيئا إلا من قوم قد صحبهم ووثق بهم وعرف ما هم عليه، وهو مستمر الصيام الدائم والاعتكاف الدائم والتلاوة، هذا وقد جاوز التسعين.</w:t>
      </w:r>
    </w:p>
    <w:p/>
    <w:p>
      <w:pPr/>
      <w:r>
        <w:rPr/>
        <w:t xml:space="preserve">ولم يكن يدعي ولا يفتخر، وكان إذا اضطر إلى ذكر شيء من حاله، قال: كان فقير، أو حكى لي فقير، ولا يصرح بذكر نفسه أبدا، ورأيته وعلى جسمه بلاس شعر تحت القميص، وهو شيخ قد أفنته الليالي والأيام وأنحلته العبادة والمجاهدة، وكانت له جنازة عظيمة إلى الغاية.</w:t>
      </w:r>
    </w:p>
    <w:p/>
    <w:p>
      <w:pPr/>
      <w:r>
        <w:rPr/>
        <w:t xml:space="preserve">ابن حماد: محمد بن إسماعيل.</w:t>
      </w:r>
    </w:p>
    <w:p/>
    <w:p>
      <w:pPr/>
      <w:r>
        <w:rPr/>
        <w:t xml:space="preserve">ابن حماد: خطيب حماة: يوسف بن أحمد.</w:t>
      </w:r>
    </w:p>
    <w:p/>
    <w:p>
      <w:pPr/>
      <w:r>
        <w:rPr/>
        <w:t xml:space="preserve">ابن الحمامية: مسعود بن سعيد.</w:t>
      </w:r>
    </w:p>
    <w:p>
      <w:pPr>
        <w:jc w:val="start"/>
        <w:bidi/>
      </w:pPr>
      <w:r>
        <w:rPr>
          <w:sz w:val="24"/>
          <w:szCs w:val="24"/>
          <w:b w:val="1"/>
          <w:bCs w:val="1"/>
          <w:rtl/>
        </w:rPr>
        <w:t xml:space="preserve">
أعيان العصر وأعوان النصر،(دار الفكر المعاصر، بيروت - لبنان / دار الفكر، دمشق - سوريا،1998،ط 1،ج 2،ص 295)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2026-07-23T18:26:37+03:00</dcterms:created>
  <dcterms:modified xsi:type="dcterms:W3CDTF">2026-07-23T18:26:37+03:00</dcterms:modified>
</cp:coreProperties>
</file>

<file path=docProps/custom.xml><?xml version="1.0" encoding="utf-8"?>
<Properties xmlns="http://schemas.openxmlformats.org/officeDocument/2006/custom-properties" xmlns:vt="http://schemas.openxmlformats.org/officeDocument/2006/docPropsVTypes"/>
</file>