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بهادر
</w:t>
      </w:r>
    </w:p>
    <w:p>
      <w:pPr>
        <w:jc w:val="start"/>
        <w:bidi/>
      </w:pPr>
      <w:r>
        <w:rPr>
          <w:rFonts w:ascii="arial" w:hAnsi="arial" w:eastAsia="arial" w:cs="arial"/>
          <w:sz w:val="28"/>
          <w:szCs w:val="28"/>
          <w:b w:val="1"/>
          <w:bCs w:val="1"/>
          <w:rtl/>
        </w:rPr>
        <w:t xml:space="preserve">بهادر
</w:t>
      </w:r>
    </w:p>
    <w:p>
      <w:pPr/>
      <w:r>
        <w:rPr/>
        <w:t xml:space="preserve">بهادر الأمير سيف الدين التقوي الساكن بدرب السوسي.</w:t>
      </w:r>
    </w:p>
    <w:p/>
    <w:p>
      <w:pPr/>
      <w:r>
        <w:rPr/>
        <w:t xml:space="preserve">كان أحد أمراء الطبلخاناه بدمشق، وأظنه كان أولا بالقاهرة، وله دار على بركة الفيل في أول الجبانية، وكان قد جرد من دمشق إلى الرحبة، فأحسن إلى العسكر الذي كان معه، وأثنوا عليه ثناء كثيرا.</w:t>
      </w:r>
    </w:p>
    <w:p/>
    <w:p>
      <w:pPr/>
      <w:r>
        <w:rPr/>
        <w:t xml:space="preserve">توفي رحمه الله تعالى وهو عائد من الرحبة بالقريتين في نصف شعبان سنة ثلاثين وسبع مئة، وحمل إلى دمشق في محفة، ودفن بالقبيبات.</w:t>
      </w:r>
    </w:p>
    <w:p>
      <w:pPr>
        <w:jc w:val="start"/>
        <w:bidi/>
      </w:pPr>
      <w:r>
        <w:rPr>
          <w:sz w:val="24"/>
          <w:szCs w:val="24"/>
          <w:b w:val="1"/>
          <w:bCs w:val="1"/>
          <w:rtl/>
        </w:rPr>
        <w:t xml:space="preserve">
أعيان العصر وأعوان النصر،(دار الفكر المعاصر، بيروت - لبنان / دار الفكر، دمشق - سوريا،1998،ط 1،ج 2،ص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2026-07-27T09:04:32+03:00</dcterms:created>
  <dcterms:modified xsi:type="dcterms:W3CDTF">2026-07-27T09:04:32+03:00</dcterms:modified>
</cp:coreProperties>
</file>

<file path=docProps/custom.xml><?xml version="1.0" encoding="utf-8"?>
<Properties xmlns="http://schemas.openxmlformats.org/officeDocument/2006/custom-properties" xmlns:vt="http://schemas.openxmlformats.org/officeDocument/2006/docPropsVTypes"/>
</file>