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النصير الطوسي
</w:t>
      </w:r>
    </w:p>
    <w:p>
      <w:pPr>
        <w:jc w:val="start"/>
        <w:bidi/>
      </w:pPr>
      <w:r>
        <w:rPr>
          <w:rFonts w:ascii="arial" w:hAnsi="arial" w:eastAsia="arial" w:cs="arial"/>
          <w:sz w:val="28"/>
          <w:szCs w:val="28"/>
          <w:b w:val="1"/>
          <w:bCs w:val="1"/>
          <w:rtl/>
        </w:rPr>
        <w:t xml:space="preserve">النصير الطوسي
</w:t>
      </w:r>
    </w:p>
    <w:p>
      <w:pPr/>
      <w:r>
        <w:rPr/>
        <w:t xml:space="preserve">النصير الطوسي  محمد بن محمد بن الحسن، ابو جعفر، نصير الدين الطوسي: فيلسوف. كان رأس في العلوم العقلية، علامة بالارصاد والمحبسي والرياضيات. علت منزلته عند (هولاكو) فكان يطيعه فيما يشير به عليه. ولد بطوس (قرب نيسابور) وابتنى بمراغة قبة ورصدا عظيما، واتخذ خزانة ملأها من الكتب التي نهبت من بغداد والشام والجزيرة، اجتمع فيها نحو اربعمئة الف مجلد، ورر منجمين لرصد الكواكب وجعل لهم اوقلفا تقوم بمعاشهم. وكان (هولاكو) يمده بالاموال. وصنف كتبا جليلة، منها (شكل القطاع -ط) يقال له (تربيع الدائرة) و (تحرير اصول اقليدس -ط) و (تجريد العقائد -ط) يعرف بتجريد الكلام، و (تلخيص المحصل -ط) مختصر المحصل للفخر الرازي، و (حل مشكلات الاشارات والتنبيهات لابن سينا - ط) و (شرح قسم الالهيات من اشارات ابن سينا -ط) و (اوصاف الاشراف -خ) و (تحرير المجسي -خ) في الهيئة، و (الاكر -خ) و (الحرارة والبرودة وتضاد فعليهما -خ) رسالة، و (تحرير كتاب المساكن -خ) و (تحرير كتاب المناظر -خ) و (مئة مسألة وخمس من اصول اقليدس -خ) و (تحرير الطلوع والغروب -خ) و (تحرير المطالع -خ) و (تحرير المأخوذات -خ) و (تحرير المفروضات -خ) و (التذكرة في علم الهيئة -ط) بايران، و (تحرير ظاهرات الفلك -خ) و (تحرير جرمي النسرين وبعديهما -خ) و (شرح كتاب ثمرة بطليموس -خ) و (المتوسطات الهندسية -خ) رأيت منه نسخة قديمة نفيسة في اللورنزيانة، بفلورانس، رقم 164 شرقي؛ و (تحرير الكرة المتحركة -خ) و (المقالات الست -ط) و (البارع -خ) في علم الهيئة والبلدان، و (التحصيل -خ) في النجوم، و (المخروطات) و (بقاء النفس بعد بوار البدن) و (مصارع المصارع -خ) و (0آداب المتعلمين -ط) و (الجبر والمقالة) و (اثبات العقل). ومن مطبوعات حيدآباد بالهند (مجموعة) في مجلدين، تشتمل على 16 رسالة له، بينها بعض ما تقدم ذكره. وله شعر كثير بالفارسية. توفي ببغداد. </w:t>
      </w:r>
    </w:p>
    <w:p>
      <w:pPr>
        <w:jc w:val="start"/>
        <w:bidi/>
      </w:pPr>
      <w:r>
        <w:rPr>
          <w:sz w:val="24"/>
          <w:szCs w:val="24"/>
          <w:b w:val="1"/>
          <w:bCs w:val="1"/>
          <w:rtl/>
        </w:rPr>
        <w:t xml:space="preserve">
الأعلام،(دار العلم للملايين - بيروت،2002،ط 15،ج 7،ص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2026-07-27T14:06:20+03:00</dcterms:created>
  <dcterms:modified xsi:type="dcterms:W3CDTF">2026-07-27T14:06:20+03:00</dcterms:modified>
</cp:coreProperties>
</file>

<file path=docProps/custom.xml><?xml version="1.0" encoding="utf-8"?>
<Properties xmlns="http://schemas.openxmlformats.org/officeDocument/2006/custom-properties" xmlns:vt="http://schemas.openxmlformats.org/officeDocument/2006/docPropsVTypes"/>
</file>