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
</w:t>
      </w:r>
    </w:p>
    <w:p>
      <w:pPr/>
      <w:r>
        <w:rPr/>
        <w:t xml:space="preserve">أحمد بن إبراهيم ابن أبي بكر بن إبراهيم بن عبد العزيز، الفقيه الفاضل شهاب الدين بن محمد الجزري الشافعي.</w:t>
      </w:r>
    </w:p>
    <w:p/>
    <w:p>
      <w:pPr/>
      <w:r>
        <w:rPr/>
        <w:t xml:space="preserve">حصل تحصيلا جيدا، ولم يكمل الثلاثين سنة. وأكثر من المحفوظات في الفقه والأصلين والنحو وغير ذلك.</w:t>
      </w:r>
    </w:p>
    <w:p/>
    <w:p>
      <w:pPr/>
      <w:r>
        <w:rPr/>
        <w:t xml:space="preserve">قال شيخنا علم الدين البرزالي: سمع بقراءتي كثيرا من الحديث، وكان يحفظ أسماء مسموعاته وشيوخه، ويذاكرني بها.</w:t>
      </w:r>
    </w:p>
    <w:p/>
    <w:p>
      <w:pPr/>
      <w:r>
        <w:rPr/>
        <w:t xml:space="preserve">توفي رحمه الله تعالى في شهر المحرم سنة سبع مئة.</w:t>
      </w:r>
    </w:p>
    <w:p/>
    <w:p>
      <w:pPr/>
      <w:r>
        <w:rPr/>
        <w:t xml:space="preserve">ومولده في شهر ربيع الآخر سنة سبعين وست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2026-07-27T14:14:52+03:00</dcterms:created>
  <dcterms:modified xsi:type="dcterms:W3CDTF">2026-07-27T14:14:52+03:00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