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فلاح بن محمد بن حاتم
</w:t>
      </w:r>
    </w:p>
    <w:p>
      <w:pPr>
        <w:jc w:val="start"/>
        <w:bidi/>
      </w:pPr>
      <w:r>
        <w:rPr>
          <w:rFonts w:ascii="arial" w:hAnsi="arial" w:eastAsia="arial" w:cs="arial"/>
          <w:sz w:val="28"/>
          <w:szCs w:val="28"/>
          <w:b w:val="1"/>
          <w:bCs w:val="1"/>
          <w:rtl/>
        </w:rPr>
        <w:t xml:space="preserve">إبراهيم بن فلاح بن محمد بن حاتم
</w:t>
      </w:r>
    </w:p>
    <w:p>
      <w:pPr/>
      <w:r>
        <w:rPr/>
        <w:t xml:space="preserve">إبراهيم بن فلاح بن محمد بن حاتم الشيخ الإمام العالم المقرئ الزاهد الورع برهان الدين أبو إسحاق.</w:t>
      </w:r>
    </w:p>
    <w:p/>
    <w:p>
      <w:pPr/>
      <w:r>
        <w:rPr/>
        <w:t xml:space="preserve">روى عن ابن عبد الدايم، وسمع من فرج الحبشي مولى ابن القرطبي، وعماد الدين بن الحرستاني، وابن أبي اليسر، وجماعة من أصحاب الخشوعي وابن طبرزد.</w:t>
      </w:r>
    </w:p>
    <w:p/>
    <w:p>
      <w:pPr/>
      <w:r>
        <w:rPr/>
        <w:t xml:space="preserve">كان حسن الهيئة، متواضعا، عديم الشر وادعا، كثير التودد لأصحابه، غزير التقرب بالإحسان لمن يتعلق بأهدابه، متين الديانة، مبين الصيانة، خطيبا أديبا، فصيحا أريبا، يهتف على المنبر كأنه حمامه، ويسجع فيشبه السحر كلامه، إذا درس أحيا أطلال العلوم الدوارس، وجدل بجداله أطبال المناظر والفوارس، ولم يزل على حاله إلى أن أصبح ابن فلاح بالفلا وظفر المنية للمته قد فلا.</w:t>
      </w:r>
    </w:p>
    <w:p/>
    <w:p>
      <w:pPr/>
      <w:r>
        <w:rPr/>
        <w:t xml:space="preserve">وتوفي - رحمه الله تعالى - في رابع عشري شوال سنة اثنتين وسبع مئة.</w:t>
      </w:r>
    </w:p>
    <w:p/>
    <w:p>
      <w:pPr/>
      <w:r>
        <w:rPr/>
        <w:t xml:space="preserve">وكان شيخا مباركا معروفا بالعلم والصلاح، وأقرأ القراءات السبع، وله تلاميذ وأصحاب.</w:t>
      </w:r>
    </w:p>
    <w:p/>
    <w:p>
      <w:pPr/>
      <w:r>
        <w:rPr/>
        <w:t xml:space="preserve">وباشر نيابة الخطابة عن جماعة مدة طويلة، واستنابه قاضي القضاة بدر الدين ابن جماعة لما توجه إلى مصر للقضاء والخطابة. وكان مدرسا ومعيدا.</w:t>
      </w:r>
    </w:p>
    <w:p/>
    <w:p>
      <w:pPr/>
      <w:r>
        <w:rPr/>
        <w:t xml:space="preserve">ودفن بمقابر الباب الصغير، وعمل عزاؤه تحت النسر بالجامع الأموي.</w:t>
      </w:r>
    </w:p>
    <w:p>
      <w:pPr>
        <w:jc w:val="start"/>
        <w:bidi/>
      </w:pPr>
      <w:r>
        <w:rPr>
          <w:sz w:val="24"/>
          <w:szCs w:val="24"/>
          <w:b w:val="1"/>
          <w:bCs w:val="1"/>
          <w:rtl/>
        </w:rPr>
        <w:t xml:space="preserve">
أعيان العصر وأعوان النصر،(دار الفكر المعاصر، بيروت - لبنان / دار الفكر، دمشق - سوريا،1998،ط 1،ج 1،ص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فلاح بن محمد بن حاتم برهان
</w:t>
      </w:r>
    </w:p>
    <w:p>
      <w:pPr/>
      <w:r>
        <w:rPr/>
        <w:t xml:space="preserve">إبراهيم بن فلاح بن محمد بن حاتم برهان إبراهيم بن فلاح بن محمد بن حاتم برهان الدين سمع من أحمد بن عبد الدائم وفرج مولى ابن القرطبي وإسماعيل بن أبي اليسر في آخرين وقرأ بالسبع على جماعة وأقرأ الناس وناب في الخطابة مدة وفي القضاء عن ابن جماعة ودرس وأعاد واشتهر بالخير والصلاح وانتفع الناس به مع التواضع والتودد مات في رابع عشرين من شوال سنة 702 وذكره الذهبي في المعجم المختص فقال الاسكندراني قدم دمشق شابا فتلا بالسبع على القاسم الأندلسي وغيره فاعتنى بالسماع فسمع من ابن عبد الدائم والزين خالد وكتب بخطه وأسمع أولاده وأعاد ودرس وأقرأ الناس دهرا تلوت عليه السبعة ونعم الشيخ كان علما ودينا وورعا ووقارا وخيرا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فلاح بن محمد الجذامي الإسكندري برهان الدين
</w:t>
      </w:r>
    </w:p>
    <w:p>
      <w:pPr/>
      <w:r>
        <w:rPr/>
        <w:t xml:space="preserve">إبراهيم بن فلاح بن محمد الجذامي الإسكندري برهان الدين. كان ينوب من الخطباء بدمشق، وهو إمام فقيه محدث ذو زهد وصلاح.</w:t>
      </w:r>
    </w:p>
    <w:p/>
    <w:p>
      <w:pPr/>
      <w:r>
        <w:rPr/>
        <w:t xml:space="preserve">روى عن علم الدين اللورقي، وعن فرج الحبشي، وابن عبد الدائم، وروى جزء ’’ابن عرفة’’ عن ’’البلداني’’ عن ’’ابن كليب’’ بسنده ولد سنة 624 وقيل: بعد سنة ثلاثين وستمائة، وتوفي في شوال سنة 702.</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فلاح بن محمد بن محمد بن حاتم شيخنا الخطيب برهان الدين أبو إسحاق الجذامي الإسكندراني الشافعي
</w:t>
      </w:r>
    </w:p>
    <w:p>
      <w:pPr/>
      <w:r>
        <w:rPr/>
        <w:t xml:space="preserve">إبراهيم بن فلاح بن محمد بن محمد بن حاتم شيخنا الخطيب برهان الدين أبو إسحاق الجذامي الإسكندراني الشافعي مولده سنة أربع وعشرين وست مائة وقيل: بعد سنة ثلاثين.</w:t>
      </w:r>
    </w:p>
    <w:p/>
    <w:p>
      <w:pPr/>
      <w:r>
        <w:rPr/>
        <w:t xml:space="preserve">وقرأ بالسبع على علم الدين القاسم بن أحمد، والزواوي، وأبي الفتح الأنصاري، وسمع من فرج الحبشي، والزين خالد، وابن عبد الدائم، وخلق، وأقرأ وأفتى ودرس، أخذ عنه القراءات عدد كثير، وكان ذا ورع وصلاح وسمت ووقار.</w:t>
      </w:r>
    </w:p>
    <w:p/>
    <w:p>
      <w:pPr/>
      <w:r>
        <w:rPr/>
        <w:t xml:space="preserve">مات في شوال سنة اثنتين وسبع مائة.</w:t>
      </w:r>
    </w:p>
    <w:p/>
    <w:p>
      <w:pPr/>
      <w:r>
        <w:rPr/>
        <w:t xml:space="preserve">أخبرنا أبو إسحاق الجذامي، أنا ابن عبد الدائم، أنا ابن صدقة.</w:t>
      </w:r>
    </w:p>
    <w:p/>
    <w:p>
      <w:pPr/>
      <w:r>
        <w:rPr/>
        <w:t xml:space="preserve">ح وأخبرتنا زينب بنت عمر، عن المؤيد الطوسي، قال: أنا محمد بن الفضل، أنا عبد الغفار، أنا أبو أحمد الجلودي، أنا ابن سفيان، نا مسلم، ثنا عبد الله بن مسلمة، نا أفلح بن حميد، عن القاسم، عن عائشة، قالت: «كنت أغتسل أنا ورسول الله صلى الله عليه وسلم من إناء واحد، تختلف أيدينا فيه من الجنابة»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2026-07-27T11:18:23+03:00</dcterms:created>
  <dcterms:modified xsi:type="dcterms:W3CDTF">2026-07-27T11:18:23+03:00</dcterms:modified>
</cp:coreProperties>
</file>

<file path=docProps/custom.xml><?xml version="1.0" encoding="utf-8"?>
<Properties xmlns="http://schemas.openxmlformats.org/officeDocument/2006/custom-properties" xmlns:vt="http://schemas.openxmlformats.org/officeDocument/2006/docPropsVTypes"/>
</file>