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البيلوني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البيلوني
</w:t>
      </w:r>
    </w:p>
    <w:p>
      <w:pPr/>
      <w:r>
        <w:rPr/>
        <w:t xml:space="preserve">البيلوني  محمد بن فتح الله بن محمود البيلوني الحلبي، ابن مفلح: اديب، شارع، كأبيه. من القضاة. مولده ووفاته بحلب. ونسبته إلى (البيلون) وهو نوع من الطين كان يستعمل في الحمام. له (مختصر رحلة ابن بطوطة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2026-07-25T18:57:44+03:00</dcterms:created>
  <dcterms:modified xsi:type="dcterms:W3CDTF">2026-07-25T18:57:44+03:00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