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العيش
</w:t>
      </w:r>
    </w:p>
    <w:p>
      <w:pPr/>
      <w:r>
        <w:rPr/>
        <w:t xml:space="preserve">ابن أبي العيش  محمد بن ابي العيش الخزرجي التلمساني، ابو عبد الله: فقيه اصولي. له (فتاوي) وتأليف في (الاسماء الحسنى)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2026-07-27T08:45:19+03:00</dcterms:created>
  <dcterms:modified xsi:type="dcterms:W3CDTF">2026-07-27T08:45:19+03:00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