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المديني
</w:t>
      </w:r>
    </w:p>
    <w:p>
      <w:pPr>
        <w:jc w:val="start"/>
        <w:bidi/>
      </w:pPr>
      <w:r>
        <w:rPr>
          <w:rFonts w:ascii="arial" w:hAnsi="arial" w:eastAsia="arial" w:cs="arial"/>
          <w:sz w:val="28"/>
          <w:szCs w:val="28"/>
          <w:b w:val="1"/>
          <w:bCs w:val="1"/>
          <w:rtl/>
        </w:rPr>
        <w:t xml:space="preserve">المديني
</w:t>
      </w:r>
    </w:p>
    <w:p>
      <w:pPr/>
      <w:r>
        <w:rPr/>
        <w:t xml:space="preserve">المديني  محمد بن عمر بن أحمد بن عمر بن محمد الاصبهاني المديني، ابو موسى: من حفاظ الحديث، المصنفين فيه. مولده ووفاته في اصبهان. زار بغداد وهمذان. من كتبه (الاخبار الطوال) و (اللطائف -خ) في الحديث، و (تتمة معرفة الصحابة) و (الوظائف) و (عوالي التابعين) و (المغيث) اكمل به كتاب الغربيين للهروي، و (الزيادات) جعله ذيلا على انساب المقدسي. قال السبكي: وفضائله كثيرة، وقد صنف فيها غير واحد. ونسبة (المديني) إلى مدينة اصبهان. </w:t>
      </w:r>
    </w:p>
    <w:p>
      <w:pPr>
        <w:jc w:val="start"/>
        <w:bidi/>
      </w:pPr>
      <w:r>
        <w:rPr>
          <w:sz w:val="24"/>
          <w:szCs w:val="24"/>
          <w:b w:val="1"/>
          <w:bCs w:val="1"/>
          <w:rtl/>
        </w:rPr>
        <w:t xml:space="preserve">
الأعلام،(دار العلم للملايين - بيروت،2002،ط 15،ج 6،ص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موسى المديني محمد بن عمر بن أحمد بن عمر بن محمد الحافظ الكبير أبو موسى بن أبي بكر ابن أبي عيسى المديني الأصبهاني
</w:t>
      </w:r>
    </w:p>
    <w:p>
      <w:pPr/>
      <w:r>
        <w:rPr/>
        <w:t xml:space="preserve">الحافظ أبو موسى المديني محمد بن عمر بن أحمد بن عمر بن محمد الحافظ الكبير أبو موسى بن أبي بكر ابن أبي عيسى المديني الأصبهاني صاحب التصانيف وبقية الأعلام.</w:t>
      </w:r>
    </w:p>
    <w:p/>
    <w:p>
      <w:pPr/>
      <w:r>
        <w:rPr/>
        <w:t xml:space="preserve">كان واسع الدائرة في معرفة الحديث وعلله وأبوابه ورجاله وفنونه لم يكن في وقته أعلم منه ولا أحفظ منه ولا أعلى سندا وروى عنه جماعة من الحفاظ.</w:t>
      </w:r>
    </w:p>
    <w:p/>
    <w:p>
      <w:pPr/>
      <w:r>
        <w:rPr/>
        <w:t xml:space="preserve">له من التصانيف الكتاب المشهور في تتمة معرفة الصحابة الذي ذيل به على أبي نعيم يدل على تبحره والطوالات مجلدان وتتمة الغريبين والوظائف واللطائف وعوالي التابعين وعرض من حفظه كتاب علوم الحديث للحاكم على إسماعيل الحافظ.</w:t>
      </w:r>
    </w:p>
    <w:p/>
    <w:p>
      <w:pPr/>
      <w:r>
        <w:rPr/>
        <w:t xml:space="preserve">وتوفي سنة احدى وثمانين وخمس مائة. والمديني بكسر الدال المهملة وسكون الياء آخر الحروف نسبة إلى مدينة أصبهان.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المديني أبو موسى الحافظ
</w:t>
      </w:r>
    </w:p>
    <w:p>
      <w:pPr/>
      <w:r>
        <w:rPr/>
        <w:t xml:space="preserve">المديني أبو موسى الحافظ اسمه: محمد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أحمد بن عمر بن محمد بن أبي عيسى الحافظ أبو موسى المديني الأصبهاني
</w:t>
      </w:r>
    </w:p>
    <w:p>
      <w:pPr/>
      <w:r>
        <w:rPr/>
        <w:t xml:space="preserve">محمد بن عمر بن أحمد بن عمر بن محمد بن أبي عيسى الحافظ أبو موسى المديني الأصبهاني صاحب التصانيف</w:t>
      </w:r>
    </w:p>
    <w:p/>
    <w:p>
      <w:pPr/>
      <w:r>
        <w:rPr/>
        <w:t xml:space="preserve">ولد في ذي القعدة سنة إحدى وخمسمائة</w:t>
      </w:r>
    </w:p>
    <w:p/>
    <w:p>
      <w:pPr/>
      <w:r>
        <w:rPr/>
        <w:t xml:space="preserve">وسمع حضورا في سنة ثلاث باعتناء والده من أبي سعد محمد بن محمد المطرز</w:t>
      </w:r>
    </w:p>
    <w:p/>
    <w:p>
      <w:pPr/>
      <w:r>
        <w:rPr/>
        <w:t xml:space="preserve">ومات المطرز تلك السنة</w:t>
      </w:r>
    </w:p>
    <w:p/>
    <w:p>
      <w:pPr/>
      <w:r>
        <w:rPr/>
        <w:t xml:space="preserve">وسمع أيضا من أبي منصور محمد بن عبد الله بن مندوية الشروطي وغانم البرجي وأبي علي الحداد وأبي الفضل محمد بن طاهر الحافظ وأبي القاسم إسماعيل بن محمد بن الفضل الحافظ وبه تخرج وهبة الله بن الحصين وفاطمة الجوزدانية وأبي العز بن كادش وخلق كثير ببلده وببغداد وهمذان</w:t>
      </w:r>
    </w:p>
    <w:p/>
    <w:p>
      <w:pPr/>
      <w:r>
        <w:rPr/>
        <w:t xml:space="preserve">روى عنه الحافظ أبو بكر محمد بن موسى الحازمي والحافظ عبد الغني والحافط عبد القادر الرهاوي والحافظ محمد بن مكي والحسن بن أبي معشر الأصبهاني والناصح بن الحنبلي وخلق كثير</w:t>
      </w:r>
    </w:p>
    <w:p/>
    <w:p>
      <w:pPr/>
      <w:r>
        <w:rPr/>
        <w:t xml:space="preserve">ومن مصنفاته الكتاب المشهور في تتمة معرفة الصحابة الذي ذيل به علي أبي نعيم</w:t>
      </w:r>
    </w:p>
    <w:p/>
    <w:p>
      <w:pPr/>
      <w:r>
        <w:rPr/>
        <w:t xml:space="preserve">وكتاب الأخبار الطوالات مجلد</w:t>
      </w:r>
    </w:p>
    <w:p/>
    <w:p>
      <w:pPr/>
      <w:r>
        <w:rPr/>
        <w:t xml:space="preserve">وكتاب تتمة الغريبين</w:t>
      </w:r>
    </w:p>
    <w:p/>
    <w:p>
      <w:pPr/>
      <w:r>
        <w:rPr/>
        <w:t xml:space="preserve">وكتاب اللطائف في المعارف</w:t>
      </w:r>
    </w:p>
    <w:p/>
    <w:p>
      <w:pPr/>
      <w:r>
        <w:rPr/>
        <w:t xml:space="preserve">وكتاب الوظائف</w:t>
      </w:r>
    </w:p>
    <w:p/>
    <w:p>
      <w:pPr/>
      <w:r>
        <w:rPr/>
        <w:t xml:space="preserve">وكتاب عوال التابعين وغير ذلك</w:t>
      </w:r>
    </w:p>
    <w:p/>
    <w:p>
      <w:pPr/>
      <w:r>
        <w:rPr/>
        <w:t xml:space="preserve">وعرض من حفظه كتاب علوم الحديث للحاكم علي إسماعيل الحافظ</w:t>
      </w:r>
    </w:p>
    <w:p/>
    <w:p>
      <w:pPr/>
      <w:r>
        <w:rPr/>
        <w:t xml:space="preserve">قال ابن الدبيثي عاش حتى صار أوحد وقته وشيخ زمانه إسنادا وحفظا</w:t>
      </w:r>
    </w:p>
    <w:p/>
    <w:p>
      <w:pPr/>
      <w:r>
        <w:rPr/>
        <w:t xml:space="preserve">وقال ابن النجار انتشر حفظه وعلمه في الآفاق وكتب عنه الحفاظ واجتمع له ما لم يجتمع لغيره من الحفظ والعلم والثقة والإتقان والدين والصلاح وسديد الطريقة وصحة الضبط والنقل وحسن التصانيف</w:t>
      </w:r>
    </w:p>
    <w:p/>
    <w:p>
      <w:pPr/>
      <w:r>
        <w:rPr/>
        <w:t xml:space="preserve">قال وتفقه على أبي عبد الله الحسن بن العباس الرستمي</w:t>
      </w:r>
    </w:p>
    <w:p/>
    <w:p>
      <w:pPr/>
      <w:r>
        <w:rPr/>
        <w:t xml:space="preserve">قال ومهر في النحو واللغة</w:t>
      </w:r>
    </w:p>
    <w:p/>
    <w:p>
      <w:pPr/>
      <w:r>
        <w:rPr/>
        <w:t xml:space="preserve">قال وسمعت أبا عبد الله بن خمارتاش يقول كان الحافظ أبو مسعود كوتاه يقول أبو موسى كنز مخفي</w:t>
      </w:r>
    </w:p>
    <w:p/>
    <w:p>
      <w:pPr/>
      <w:r>
        <w:rPr/>
        <w:t xml:space="preserve">وقال الحافظ عبد القادر الرهاوي حصل من المسموعات بأصبهان خاصة ما لم يتحصل لأحد في زمانه وانضم إلى كثرة مسموعاته الحفظ والإتقان</w:t>
      </w:r>
    </w:p>
    <w:p/>
    <w:p>
      <w:pPr/>
      <w:r>
        <w:rPr/>
        <w:t xml:space="preserve">قال وتعففه الذي لم نره لأحد من حفاظ الحديث في زماننا له شيء يسير يتربح به وينفق منه ولا يقبل من أحد شيئا قط</w:t>
      </w:r>
    </w:p>
    <w:p/>
    <w:p>
      <w:pPr/>
      <w:r>
        <w:rPr/>
        <w:t xml:space="preserve">وقال الحسين بن يوحن بن النعمان الباوري كنت في مدينة الخان فجاءني رجل فسألني عن رؤيا قال رأيت كأن رسول الله صلى الله عليه وسلم توفي</w:t>
      </w:r>
    </w:p>
    <w:p/>
    <w:p>
      <w:pPr/>
      <w:r>
        <w:rPr/>
        <w:t xml:space="preserve">فقلت هذه رؤيا الكبار وإن صدقت رؤياك يموت إمام لا نظير له في زمانه فإن هذا المنام رؤى حالة وفاة الشافعي والثوري وأحمد بن حنبل</w:t>
      </w:r>
    </w:p>
    <w:p/>
    <w:p>
      <w:pPr/>
      <w:r>
        <w:rPr/>
        <w:t xml:space="preserve">قال فما أمسينا حتى جاءنا الخبر بوفاة الحافظ أبي موسى</w:t>
      </w:r>
    </w:p>
    <w:p/>
    <w:p>
      <w:pPr/>
      <w:r>
        <w:rPr/>
        <w:t xml:space="preserve">وعن عبد الله بن محمد الخجندي لما دفن أبو موسى لم يكادوا يفرعون حتى جاء مطر عظيم في الحر الشديد وكان الماء قليلا بأصبهان</w:t>
      </w:r>
    </w:p>
    <w:p/>
    <w:p>
      <w:pPr/>
      <w:r>
        <w:rPr/>
        <w:t xml:space="preserve">قال وكان الحافظ أبو موسى قد ذكر في آخر إملاء أملاه أنه متى مات في كل أمة من له منزلة عند الله رفيعة بعث الله سحابا يوم موته علامة للمغفرة له ولمن صلى عليه فوقع له ذلك عند موته كما كان حدث في حياته</w:t>
      </w:r>
    </w:p>
    <w:p/>
    <w:p>
      <w:pPr/>
      <w:r>
        <w:rPr/>
        <w:t xml:space="preserve">توفي رحمه الله بأصبهان يوم الأربعاء منتصف النهار تاسع جمادى الأولى سنة إحدى وثمانين وخمسمائة</w:t>
      </w:r>
    </w:p>
    <w:p/>
    <w:p>
      <w:pPr/>
      <w:r>
        <w:rPr/>
        <w:t xml:space="preserve">ودفن بالمصلى خلف محراب الجامع</w:t>
      </w:r>
    </w:p>
    <w:p/>
    <w:p>
      <w:pPr/>
      <w:r>
        <w:rPr/>
        <w:t xml:space="preserve">قال أبو البركات محمد بن محمود الرويدشتي وصنفت الأئمة في مناقبه تصانيف كثيرة</w:t>
      </w:r>
    </w:p>
    <w:p/>
    <w:p>
      <w:pPr/>
      <w:r>
        <w:rPr/>
        <w:t xml:space="preserve">ومن الغرائب والفوائد عنه</w:t>
      </w:r>
    </w:p>
    <w:p/>
    <w:p>
      <w:pPr/>
      <w:r>
        <w:rPr/>
        <w:t xml:space="preserve">نقل ابن الأثير أن أبا موسى الحافظ رحمه الله حدث عن مكي بن أحمد البردعي عن إسحاق بن إبراهيم الطوسي أنه قال رأيت سرباتك ملك الهند بمدينة قنوج فقال لي أتت علي تسعمائة سنة وخمس وعشرون سنة وزعم أن رسول الله صلى الله عليه وسلم أرسل إليه كتابا مع عشرة من أصحابه فيهم أسامة وحذيفة وسفينة وصهيب وعمرو ابن العاص وأبو موسى الأشعري وأنه قبل كتاب رسول الله صلى الله عليه وسلم وأسلم</w:t>
      </w:r>
    </w:p>
    <w:p/>
    <w:p>
      <w:pPr/>
      <w:r>
        <w:rPr/>
        <w:t xml:space="preserve">قلت سرباتك بكسر السين المهملة ثم راء ساكنة ثم باء موحدة وبعدها ألف ساكنة ثم تاء مثناة من فوق مفتوحة</w:t>
      </w:r>
    </w:p>
    <w:p/>
    <w:p>
      <w:pPr/>
      <w:r>
        <w:rPr/>
        <w:t xml:space="preserve">وقد أنكر ابن الأثير على أبي موسى ذكره لهذا في الصحابة وهو موضع الإنكار علي مثل أبي موسى</w:t>
      </w:r>
    </w:p>
    <w:p>
      <w:pPr>
        <w:jc w:val="start"/>
        <w:bidi/>
      </w:pPr>
      <w:r>
        <w:rPr>
          <w:sz w:val="24"/>
          <w:szCs w:val="24"/>
          <w:b w:val="1"/>
          <w:bCs w:val="1"/>
          <w:rtl/>
        </w:rPr>
        <w:t xml:space="preserve">
طبقات الشافعية الكبرى،(دار هجر - القاهرة،1992،ط 2،ج 6،ص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المديني
</w:t>
      </w:r>
    </w:p>
    <w:p>
      <w:pPr/>
      <w:r>
        <w:rPr/>
        <w:t xml:space="preserve">المديني </w:t>
      </w:r>
    </w:p>
    <w:p/>
    <w:p>
      <w:pPr/>
      <w:r>
        <w:rPr/>
        <w:t xml:space="preserve">الحافظ المحدث أبو موسى محمد بن عمر الأصبهاني. م سنة 581 هـ. رحمه الله تعالى.</w:t>
      </w:r>
    </w:p>
    <w:p/>
    <w:p>
      <w:pPr/>
      <w:r>
        <w:rPr/>
        <w:t xml:space="preserve">أخذ عن ابن القيسراني. م سنة 507 هـ.</w:t>
      </w:r>
    </w:p>
    <w:p/>
    <w:p>
      <w:pPr/>
      <w:r>
        <w:rPr/>
        <w:t xml:space="preserve">له: 1 - ذيل على كتاب شيخه باسم: ذيل الأنساب. في جزء ذكر فيه ما أهمله شيخه.</w:t>
      </w:r>
    </w:p>
    <w:p/>
    <w:p>
      <w:pPr/>
      <w:r>
        <w:rPr/>
        <w:t xml:space="preserve">ولابن نقطة. م سنة 629 هـ: ذيل عليه يأتي.</w:t>
      </w:r>
    </w:p>
    <w:p/>
    <w:p>
      <w:pPr/>
      <w:r>
        <w:rPr/>
        <w:t xml:space="preserve">2 - الشرح المكمل في نسب الحسن المهمل.</w:t>
      </w:r>
    </w:p>
    <w:p>
      <w:pPr>
        <w:jc w:val="start"/>
        <w:bidi/>
      </w:pPr>
      <w:r>
        <w:rPr>
          <w:sz w:val="24"/>
          <w:szCs w:val="24"/>
          <w:b w:val="1"/>
          <w:bCs w:val="1"/>
          <w:rtl/>
        </w:rPr>
        <w:t xml:space="preserve">
طبقات النسابين،(دار الرشد، الرياض،1987،ط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2026-07-27T09:04:13+03:00</dcterms:created>
  <dcterms:modified xsi:type="dcterms:W3CDTF">2026-07-27T09:04:13+03:00</dcterms:modified>
</cp:coreProperties>
</file>

<file path=docProps/custom.xml><?xml version="1.0" encoding="utf-8"?>
<Properties xmlns="http://schemas.openxmlformats.org/officeDocument/2006/custom-properties" xmlns:vt="http://schemas.openxmlformats.org/officeDocument/2006/docPropsVTypes"/>
</file>