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الببلاوي
</w:t>
      </w:r>
    </w:p>
    <w:p>
      <w:pPr>
        <w:jc w:val="start"/>
        <w:bidi/>
      </w:pPr>
      <w:r>
        <w:rPr>
          <w:rFonts w:ascii="arial" w:hAnsi="arial" w:eastAsia="arial" w:cs="arial"/>
          <w:sz w:val="28"/>
          <w:szCs w:val="28"/>
          <w:b w:val="1"/>
          <w:bCs w:val="1"/>
          <w:rtl/>
        </w:rPr>
        <w:t xml:space="preserve">محمد الببلاوي
</w:t>
      </w:r>
    </w:p>
    <w:p>
      <w:pPr/>
      <w:r>
        <w:rPr/>
        <w:t xml:space="preserve">محمد الببلاوي  محمد بن علي بن محمد بن أحمد البيلاوي الادريسي الحسني: نقيب الاشراف بمصر. مولده ووفاته بالقاهرة. تعلم بالازهر. وعمل مع ابيه في دار الكتب الصرية، ثم كان (وكيلا) لها، وخطيبا للمسجد الحسيني فنقيبا للاشراف بعد وفاة والده (سنة 1323هـ). له (ضياء النيرين في خطب مسجد الحسين -ط) و (بهجة الطلاب -ط) ارجوزة في علم رسم الحروف. وشارك في تأليف (فهرست الكتبخانة -ط) ثمانية اجزاء، ووضع (فهرس تاريخ ابن اياس -ط) وفهارس كتب اخرى.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2026-05-08T19:10:43+03:00</dcterms:created>
  <dcterms:modified xsi:type="dcterms:W3CDTF">2026-05-08T19:10:43+03:00</dcterms:modified>
</cp:coreProperties>
</file>

<file path=docProps/custom.xml><?xml version="1.0" encoding="utf-8"?>
<Properties xmlns="http://schemas.openxmlformats.org/officeDocument/2006/custom-properties" xmlns:vt="http://schemas.openxmlformats.org/officeDocument/2006/docPropsVTypes"/>
</file>