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عشائر
</w:t>
      </w:r>
    </w:p>
    <w:p>
      <w:pPr>
        <w:jc w:val="start"/>
        <w:bidi/>
      </w:pPr>
      <w:r>
        <w:rPr>
          <w:rFonts w:ascii="arial" w:hAnsi="arial" w:eastAsia="arial" w:cs="arial"/>
          <w:sz w:val="28"/>
          <w:szCs w:val="28"/>
          <w:b w:val="1"/>
          <w:bCs w:val="1"/>
          <w:rtl/>
        </w:rPr>
        <w:t xml:space="preserve">ابن عشائر
</w:t>
      </w:r>
    </w:p>
    <w:p>
      <w:pPr/>
      <w:r>
        <w:rPr/>
        <w:t xml:space="preserve">ابن عشائر  محمد بن علي بن محمد السلمي الحلبي ابو المعالي، ناصر الدين ابن عشائر: حافظ، مؤرخ. كان خطيب حلب. وسافر إلى القاهرة فتوفي بها. من تصانيفه (ذيل على تاريخ حلب لابن العديم) اربعة مجلدات، و (تاج النسرين في تاريخ قنسرين). </w:t>
      </w:r>
    </w:p>
    <w:p>
      <w:pPr>
        <w:jc w:val="start"/>
        <w:bidi/>
      </w:pPr>
      <w:r>
        <w:rPr>
          <w:sz w:val="24"/>
          <w:szCs w:val="24"/>
          <w:b w:val="1"/>
          <w:bCs w:val="1"/>
          <w:rtl/>
        </w:rPr>
        <w:t xml:space="preserve">
الأعلام،(دار العلم للملايين - بيروت،2002،ط 15،ج 6،ص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محمد بن هاشم بن عبد الواحد
</w:t>
      </w:r>
    </w:p>
    <w:p>
      <w:pPr/>
      <w:r>
        <w:rPr/>
        <w:t xml:space="preserve">محمد بن علي بن محمد بن محمد بن هاشم بن عبد الواحد محمد بن علي بن محمد بن محمد بن هاشم بن عبد الواحد بن أبي حامد ابن أبي المكارم عبد المنعم بن أبي العشائر أبو المعالي السلمي الحلبي ناصر الدين الخطيب ولد سنة 42 في ربيع الأول وحفظ القرآن وقرأ في الفقه على الزين الباريني وغيره وأخذ عن الأعميين وغيرهما العربية وقرأ الأصول على تاج الدين السبكي وابن قاضي الجبل وطارحه بأبيات فأجابه ومدحه واعتنى بالحديث فسمع ببلده من صلاح الدين عبد الله المهندس وصلاح الدين خليل الصفدي والخطيب شمس الدين أحمد بن عبد الرحمن ابن العجمي والظهير محمد بن عبد الكريم ابن العجمي وأولاد ابن حبيب كمال الدين وشرف الدين وبدر الدين وبدمشق سنة 67 من جماعة من أصحاب الفخر وتخرج بابن رافع وغيره وأخذ عن محمود بن خليفة وسمع بالقاهرة من جماعة من الشيوخ وأخذ العلم عن جمع جم بهذه البلاد وذكر للقضاء وكان فاضلا عالما حسن الخط جدا جيد الضبط والشعر والتذكير مشاركا في العلوم وله تعاليق وتخاريج ومجاميع مفيدة وخطب بجامع حلب بعد أبيه وكان بليغا مفوها وكان سريع الحفظ جدا حتى قيل إنه حفظ الأنعام وهو شاب من مرة واحدة وكان متسع الحال من الدنيا مع الرياسة التامة ويكتب في الاستدعاآت</w:t>
      </w:r>
    </w:p>
    <w:p/>
    <w:p>
      <w:pPr>
        <w:jc w:val="center"/>
      </w:pPr>
      <w:r>
        <w:rPr>
          <w:color w:val="ff0000"/>
        </w:rPr>
        <w:t xml:space="preserve">للسائلين أجزت ذلك لافظا</w:t>
      </w:r>
      <w:r>
        <w:rPr>
          <w:color w:val="ff0000"/>
        </w:rPr>
        <w:t xml:space="preserve">      </w:t>
      </w:r>
      <w:r>
        <w:rPr>
          <w:color w:val="ff0000"/>
        </w:rPr>
        <w:t xml:space="preserve">ومعظما لشرائع وشعائر</w:t>
      </w:r>
    </w:p>
    <w:p/>
    <w:p>
      <w:pPr>
        <w:jc w:val="center"/>
      </w:pPr>
      <w:r>
        <w:rPr>
          <w:color w:val="ff0000"/>
        </w:rPr>
        <w:t xml:space="preserve">واسمي الشهير محمد بن علي بن</w:t>
      </w:r>
      <w:r>
        <w:rPr>
          <w:color w:val="ff0000"/>
        </w:rPr>
        <w:t xml:space="preserve">      </w:t>
      </w:r>
      <w:r>
        <w:rPr>
          <w:color w:val="ff0000"/>
        </w:rPr>
        <w:t xml:space="preserve">محمد بن محمد بن عشائر</w:t>
      </w:r>
    </w:p>
    <w:p/>
    <w:p>
      <w:pPr/>
      <w:r>
        <w:rPr/>
        <w:t xml:space="preserve">ومن نظمه</w:t>
      </w:r>
    </w:p>
    <w:p/>
    <w:p>
      <w:pPr>
        <w:jc w:val="center"/>
      </w:pPr>
      <w:r>
        <w:rPr>
          <w:color w:val="ff0000"/>
        </w:rPr>
        <w:t xml:space="preserve">لا تحفلن بذي العذار وإن يكن</w:t>
      </w:r>
      <w:r>
        <w:rPr>
          <w:color w:val="ff0000"/>
        </w:rPr>
        <w:t xml:space="preserve">      </w:t>
      </w:r>
      <w:r>
        <w:rPr>
          <w:color w:val="ff0000"/>
        </w:rPr>
        <w:t xml:space="preserve">قد بالغ الشعراء فيه وأطنبوا</w:t>
      </w:r>
    </w:p>
    <w:p/>
    <w:p>
      <w:pPr>
        <w:jc w:val="center"/>
      </w:pPr>
      <w:r>
        <w:rPr>
          <w:color w:val="ff0000"/>
        </w:rPr>
        <w:t xml:space="preserve">فلربما عاف الصدي وروده</w:t>
      </w:r>
      <w:r>
        <w:rPr>
          <w:color w:val="ff0000"/>
        </w:rPr>
        <w:t xml:space="preserve">      </w:t>
      </w:r>
      <w:r>
        <w:rPr>
          <w:color w:val="ff0000"/>
        </w:rPr>
        <w:t xml:space="preserve">عذبا زلالا قد علاه الطلب</w:t>
      </w:r>
    </w:p>
    <w:p/>
    <w:p>
      <w:pPr/>
      <w:r>
        <w:rPr/>
        <w:t xml:space="preserve">مات بمصر في شهر ربيع الأول سنة 789 وبخط القاضي علاء الدين في سادس عشرى ربيع الآخر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عشائر
</w:t>
      </w:r>
    </w:p>
    <w:p>
      <w:pPr/>
      <w:r>
        <w:rPr/>
        <w:t xml:space="preserve">ابن عشائر </w:t>
      </w:r>
    </w:p>
    <w:p/>
    <w:p>
      <w:pPr/>
      <w:r>
        <w:rPr/>
        <w:t xml:space="preserve">الحافظ ناصر الدين أبو المعالي محمد بن علي بن محمد بن هاشم بن عبد الواحد بن أبي حامد بن أبي المكارم عبد المنعم بن عشائر السلمي الحلبي الخطيب</w:t>
      </w:r>
    </w:p>
    <w:p/>
    <w:p>
      <w:pPr/>
      <w:r>
        <w:rPr/>
        <w:t xml:space="preserve">ولد سنة اثنتين وأربعين وسبعمائة في ربيع الأول وأخذ عن التاج السبكي وابن قاضي الجبل والأعمى والبصير وسمع من الصلاح الصفدي وابن المهندس وأصحاب الفخر واعتنى بالحديث وأخذ العلم عن جمع</w:t>
      </w:r>
    </w:p>
    <w:p/>
    <w:p>
      <w:pPr/>
      <w:r>
        <w:rPr/>
        <w:t xml:space="preserve">وكان فاضلا عالما مشاركاً في العلوم سريع الحفظ جدا له تعاليق ومجاميع مفيدة مات بمصر في ربيع الثاني سنة تسع وثمانين وسبعمائة</w:t>
      </w:r>
    </w:p>
    <w:p>
      <w:pPr>
        <w:jc w:val="start"/>
        <w:bidi/>
      </w:pPr>
      <w:r>
        <w:rPr>
          <w:sz w:val="24"/>
          <w:szCs w:val="24"/>
          <w:b w:val="1"/>
          <w:bCs w:val="1"/>
          <w:rtl/>
        </w:rPr>
        <w:t xml:space="preserve">
طبقات الحفاظ،(دار الكتب العلمية - بيروت،1403،ط 1،ج 1،ص 544)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2026-07-27T13:47:27+03:00</dcterms:created>
  <dcterms:modified xsi:type="dcterms:W3CDTF">2026-07-27T13:47:27+03:00</dcterms:modified>
</cp:coreProperties>
</file>

<file path=docProps/custom.xml><?xml version="1.0" encoding="utf-8"?>
<Properties xmlns="http://schemas.openxmlformats.org/officeDocument/2006/custom-properties" xmlns:vt="http://schemas.openxmlformats.org/officeDocument/2006/docPropsVTypes"/>
</file>