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w:t>
      </w:r>
    </w:p>
    <w:p>
      <w:pPr>
        <w:jc w:val="start"/>
        <w:bidi/>
      </w:pPr>
      <w:r>
        <w:rPr>
          <w:rFonts w:ascii="arial" w:hAnsi="arial" w:eastAsia="arial" w:cs="arial"/>
          <w:sz w:val="28"/>
          <w:szCs w:val="28"/>
          <w:b w:val="1"/>
          <w:bCs w:val="1"/>
          <w:rtl/>
        </w:rPr>
        <w:t xml:space="preserve">ابن الحاج
</w:t>
      </w:r>
    </w:p>
    <w:p>
      <w:pPr/>
      <w:r>
        <w:rPr/>
        <w:t xml:space="preserve">ابن الحاج  محمد بن علي بن عبد الله بن محمد ابن الحاج، ابو عبد الله: وزير، مهندس من أهل غرناطة. رحل إلى فاس واتصل فيها بالمنصور ابن عبد الحق فصنع له (الدولاب) المنفسح القطر، البعيد المدى والمحيط، المتعدد الاكواب، الخفي الحركة. وكان آية في الدهاء، بعيد الغور، وحيد زمانه في المعرفة بلسان الروم وسيرهم وامثالهم وحكمهم. وارتفع به علمه إلى درجة الوزارة، فوليها لامير المسلمين ابي الجيوش نصر، فنقم عليه منافسوه في التقرب من السلطان امور لا شأن لها، وجاهروه بالفتنة، فصانه السلطان، فرحل إلى فاس الجديدة، فتوفي فيها. قال السلاوي: كان ماهرا في نقل الاجرام ورفع الاثقال، بصيرا باتخاذ الالات الحربية، بنى (دار الصناعة) في مدينة (سلا) بالمغرب الاقصى، في عهد دولة الموحدين، وكانت تصنع بها الاساطيل البحرية والمراكب الجهادية.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2026-07-27T12:14:59+03:00</dcterms:created>
  <dcterms:modified xsi:type="dcterms:W3CDTF">2026-07-27T12:14:59+03:00</dcterms:modified>
</cp:coreProperties>
</file>

<file path=docProps/custom.xml><?xml version="1.0" encoding="utf-8"?>
<Properties xmlns="http://schemas.openxmlformats.org/officeDocument/2006/custom-properties" xmlns:vt="http://schemas.openxmlformats.org/officeDocument/2006/docPropsVTypes"/>
</file>