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المتقنة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المتقنة
</w:t>
      </w:r>
    </w:p>
    <w:p>
      <w:pPr/>
      <w:r>
        <w:rPr/>
        <w:t xml:space="preserve">ابن المتقنة  محمد بن علي بن محمد بن الحسن الرحبي، ابو عبد الله، المعروف بابن المتفننة: عالم بالفرائض، شافعي، من أهل رحبة مالك ابن طوق، مولدا وفاة. وهو صاحب الارجوزة المسماة (بغية الباحث -ط) المشهورة بالرحبية، في الفرائض. قال ياقوت: درس ببلده وصنف كتبا.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بن الحسن أبو عبد الله الرحبي المعروف بابن المتقنة
</w:t>
      </w:r>
    </w:p>
    <w:p>
      <w:pPr/>
      <w:r>
        <w:rPr/>
        <w:t xml:space="preserve">محمد بن علي بن محمد بن الحسن أبو عبد الله الرحبي المعروف بابن المتقنة فقيه فاضل</w:t>
      </w:r>
    </w:p>
    <w:p/>
    <w:p>
      <w:pPr/>
      <w:r>
        <w:rPr/>
        <w:t xml:space="preserve">صنف كتبا</w:t>
      </w:r>
    </w:p>
    <w:p/>
    <w:p>
      <w:pPr/>
      <w:r>
        <w:rPr/>
        <w:t xml:space="preserve">مات بالرحبة بكرة الثلاثاء تاسع ذي القعدة سنة سبع وسبعين وخمسمائة عن ثمانين سنة</w:t>
      </w:r>
    </w:p>
    <w:p/>
    <w:p>
      <w:pPr/>
      <w:r>
        <w:rPr/>
        <w:t xml:space="preserve">أرخه ابن باطيش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بن الحسن أبو عبد اللَّه الرجى المعروف بابن المنقَّبة.
</w:t>
      </w:r>
    </w:p>
    <w:p>
      <w:pPr/>
      <w:r>
        <w:rPr/>
        <w:t xml:space="preserve">محمد بن علي بن محمد بن الحسن أبو عبد اللَّه الرجى المعروف بابن المنقَّبة. </w:t>
      </w:r>
    </w:p>
    <w:p/>
    <w:p>
      <w:pPr/>
      <w:r>
        <w:rPr/>
        <w:t xml:space="preserve">فقيه فاضل، صنف كتباً، مات بالرحبة سنة سبع وسبعين وخمسمائة، عن ثمانين سنة، أرَّخه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2026-07-27T13:13:49+03:00</dcterms:created>
  <dcterms:modified xsi:type="dcterms:W3CDTF">2026-07-27T13:13:49+03:00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