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الدكتور علوي
</w:t>
      </w:r>
    </w:p>
    <w:p>
      <w:pPr>
        <w:jc w:val="start"/>
        <w:bidi/>
      </w:pPr>
      <w:r>
        <w:rPr>
          <w:rFonts w:ascii="arial" w:hAnsi="arial" w:eastAsia="arial" w:cs="arial"/>
          <w:sz w:val="28"/>
          <w:szCs w:val="28"/>
          <w:b w:val="1"/>
          <w:bCs w:val="1"/>
          <w:rtl/>
        </w:rPr>
        <w:t xml:space="preserve">الدكتور علوي
</w:t>
      </w:r>
    </w:p>
    <w:p>
      <w:pPr/>
      <w:r>
        <w:rPr/>
        <w:t xml:space="preserve">الدكتور علوي  محمد علوي (باشا) طبيب مصري، تعلم في مصر وفرنسة. وتولى اعمالا كثيرة. وكان رئيس قسم الرمد في المؤتمر الطبي المصري الاول سنة 1902 ومن اعضاء الجمعية التشريعية ومجلس المعارف الاعلى. ثم عين مراقبا عاما للجامعة المصرية بالقاهرة إلى ان توفي بها. من كتبه (النخبة العباسية في الامراض العينة -ط). </w:t>
      </w:r>
    </w:p>
    <w:p>
      <w:pPr>
        <w:jc w:val="start"/>
        <w:bidi/>
      </w:pPr>
      <w:r>
        <w:rPr>
          <w:sz w:val="24"/>
          <w:szCs w:val="24"/>
          <w:b w:val="1"/>
          <w:bCs w:val="1"/>
          <w:rtl/>
        </w:rPr>
        <w:t xml:space="preserve">
الأعلام،(دار العلم للملايين - بيروت،2002،ط 15،ج 6،ص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2026-07-25T10:11:41+03:00</dcterms:created>
  <dcterms:modified xsi:type="dcterms:W3CDTF">2026-07-25T10:11:41+03:00</dcterms:modified>
</cp:coreProperties>
</file>

<file path=docProps/custom.xml><?xml version="1.0" encoding="utf-8"?>
<Properties xmlns="http://schemas.openxmlformats.org/officeDocument/2006/custom-properties" xmlns:vt="http://schemas.openxmlformats.org/officeDocument/2006/docPropsVTypes"/>
</file>