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خزعل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خزعل
</w:t>
      </w:r>
    </w:p>
    <w:p>
      <w:pPr/>
      <w:r>
        <w:rPr/>
        <w:t xml:space="preserve">خزعل العلامة الأوحد تقي الدين أبو المجد خزعل بن عسكر بن خليل النشائي، المصري، الشافعي المقرئ، النحوي، اللغوي، نزيل دمشق.</w:t>
      </w:r>
    </w:p>
    <w:p/>
    <w:p>
      <w:pPr/>
      <w:r>
        <w:rPr/>
        <w:t xml:space="preserve">سمع من السلفي، وقرأ ببغداد على: الكمال الأنباري أكثر تصانيفه.</w:t>
      </w:r>
    </w:p>
    <w:p/>
    <w:p>
      <w:pPr/>
      <w:r>
        <w:rPr/>
        <w:t xml:space="preserve">وأقرأ بالقدس، ثم قدم دمشق، وأم بمشهد علي، وعقد الأنكحة، واتسعت حلقته بالعزيزية.</w:t>
      </w:r>
    </w:p>
    <w:p/>
    <w:p>
      <w:pPr/>
      <w:r>
        <w:rPr/>
        <w:t xml:space="preserve">أخذ عنه أبو شامة، والكبار، وكان رأسا في العربية، وكان يعظم الحديث، ويحض على حفظه، وعند الطلاق لا يأخذ من أحد شيئا، ويؤثر بما أمكنه.</w:t>
      </w:r>
    </w:p>
    <w:p/>
    <w:p>
      <w:pPr/>
      <w:r>
        <w:rPr/>
        <w:t xml:space="preserve">توفي سنة ثلاث وعشرين، وله ست وسبعون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2026-07-27T08:27:50+03:00</dcterms:created>
  <dcterms:modified xsi:type="dcterms:W3CDTF">2026-07-27T08:27:50+03:00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