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طاووس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طاووس
</w:t>
      </w:r>
    </w:p>
    <w:p>
      <w:pPr/>
      <w:r>
        <w:rPr/>
        <w:t xml:space="preserve">ابن طاووس الشيخ المعمر المسند الأمين سديد الدين أبو محمد هبة الله بن أبي طالب الخضر بن هبة الله بن أحمد بن عبد الله بن طاووس البغدادي الأصل، الدمشقي.</w:t>
      </w:r>
    </w:p>
    <w:p/>
    <w:p>
      <w:pPr/>
      <w:r>
        <w:rPr/>
        <w:t xml:space="preserve">من بيت العلم والرواية.</w:t>
      </w:r>
    </w:p>
    <w:p/>
    <w:p>
      <w:pPr/>
      <w:r>
        <w:rPr/>
        <w:t xml:space="preserve">ولد سن سبع وثلاثين وخمس مائة في ربيع الأول. وسمع في الخامسة من: الفقيه نصر الله بن محمد المصيصي.</w:t>
      </w:r>
    </w:p>
    <w:p/>
    <w:p>
      <w:pPr/>
      <w:r>
        <w:rPr/>
        <w:t xml:space="preserve">وسمع من: ناصر بن محمد القرشي، والخضر بن عبدان، وعلي بن سليمان المرادي، ونصر بن أحمد بن مقاتل، وأبي القاسم بن البن، وأبي طاهر السلفي ارتحل إليه.</w:t>
      </w:r>
    </w:p>
    <w:p/>
    <w:p>
      <w:pPr/>
      <w:r>
        <w:rPr/>
        <w:t xml:space="preserve">وكان عسرا في الرواية، لا يحدث إلا من أصل، وكان كثير التلاوة، ولم يكن يدري فن الحديث.</w:t>
      </w:r>
    </w:p>
    <w:p/>
    <w:p>
      <w:pPr/>
      <w:r>
        <w:rPr/>
        <w:t xml:space="preserve">حدث عنه: ابن النجار، وابن خليل، ومحمد بن علي النشبي، والعماد محمد بن صصرى، وأبو الغنائم بن علان، والفخر علي، وطائفة.</w:t>
      </w:r>
    </w:p>
    <w:p/>
    <w:p>
      <w:pPr/>
      <w:r>
        <w:rPr/>
        <w:t xml:space="preserve">وسمعنا بإجازته من أبي حفص ابن القواس.</w:t>
      </w:r>
    </w:p>
    <w:p/>
    <w:p>
      <w:pPr/>
      <w:r>
        <w:rPr/>
        <w:t xml:space="preserve">مات في سابع جمادى الأولى، سنة ثمان عشرة وست مائة.</w:t>
      </w:r>
    </w:p>
    <w:p/>
    <w:p>
      <w:pPr/>
      <w:r>
        <w:rPr/>
        <w:t xml:space="preserve">أخوه، ثابت بن مشرف: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2026-07-27T17:44:10+03:00</dcterms:created>
  <dcterms:modified xsi:type="dcterms:W3CDTF">2026-07-27T17:44:10+03:00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