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العتبي
</w:t>
      </w:r>
    </w:p>
    <w:p>
      <w:pPr>
        <w:jc w:val="start"/>
        <w:bidi/>
      </w:pPr>
      <w:r>
        <w:rPr>
          <w:rFonts w:ascii="arial" w:hAnsi="arial" w:eastAsia="arial" w:cs="arial"/>
          <w:sz w:val="28"/>
          <w:szCs w:val="28"/>
          <w:b w:val="1"/>
          <w:bCs w:val="1"/>
          <w:rtl/>
        </w:rPr>
        <w:t xml:space="preserve">العتبي
</w:t>
      </w:r>
    </w:p>
    <w:p>
      <w:pPr/>
      <w:r>
        <w:rPr/>
        <w:t xml:space="preserve">العتبي  محمد بن عبيدالله بن عمرو، ابو عبد الرحمن الاموي، من بني عتبة بن ابي سفيان: اديب، كثير الاخيار، حسن الشعر. من أهل البصرة، ووفاته فيها. له تصانيف، منها (اشعار النساء اللاتي احبن ثم ابغضن) و (الاخلاق) و (اشعار الاعاريب) و (الخيل). قال ابن النديم: كان العتبي وابوه سيدين اديبين فصيحين. وقال ابن قتيبة: الاغلب عليه الاخبار، واكثر اخباره عن بني امية. وهو غير العتبي المؤرخ (محمد ابن عبد الجبار). </w:t>
      </w:r>
    </w:p>
    <w:p>
      <w:pPr>
        <w:jc w:val="start"/>
        <w:bidi/>
      </w:pPr>
      <w:r>
        <w:rPr>
          <w:sz w:val="24"/>
          <w:szCs w:val="24"/>
          <w:b w:val="1"/>
          <w:bCs w:val="1"/>
          <w:rtl/>
        </w:rPr>
        <w:t xml:space="preserve">
الأعلام،(دار العلم للملايين - بيروت،2002،ط 15،ج 6،ص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العتبي الأخباري
</w:t>
      </w:r>
    </w:p>
    <w:p>
      <w:pPr/>
      <w:r>
        <w:rPr/>
        <w:t xml:space="preserve">العتبي الأخباري محمد بن عبيد الله بن عمرو بن معوية بن عمرو بن عتبة بن أبي سفيان الأموي المشهور بالعتبي البصري الأخباري أحد الأدباء الفصحاء، مات له بنون فكان يرثيهم وقصيدته في ولده مشهورة منها:</w:t>
      </w:r>
    </w:p>
    <w:p/>
    <w:p>
      <w:pPr>
        <w:jc w:val="center"/>
      </w:pPr>
      <w:r>
        <w:rPr>
          <w:color w:val="ff0000"/>
        </w:rPr>
        <w:t xml:space="preserve">الصبر يحمد في المواطن كلها</w:t>
      </w:r>
      <w:r>
        <w:rPr>
          <w:color w:val="ff0000"/>
        </w:rPr>
        <w:t xml:space="preserve">      </w:t>
      </w:r>
      <w:r>
        <w:rPr>
          <w:color w:val="ff0000"/>
        </w:rPr>
        <w:t xml:space="preserve">إلا عليك فإنه مذموم</w:t>
      </w:r>
    </w:p>
    <w:p/>
    <w:p>
      <w:pPr/>
      <w:r>
        <w:rPr/>
        <w:t xml:space="preserve">روى عن أبيه وعن سفيان بن عيينة ولوط بن مخنف، وروى عنه أبو حاتم السجساتي وأبو الفضل الرياشي وإسحاق بن محمد النخعي، وقدم بغداذ وحدث بها، وكان مشتهرا بالشراب، وكان هو وأبوه سيدين أديبين فصيحين. ومن تصانيفه: كتاب الخيل كتاب أشعار الأعاريب وأشعار النساء اللاتي أحببن ثم أبغضن وكتاب الذبيح وكتاب الأخلاق وغير ذلك. ومن شعره القصيدة التي منها:</w:t>
      </w:r>
    </w:p>
    <w:p/>
    <w:p>
      <w:pPr>
        <w:jc w:val="center"/>
      </w:pPr>
      <w:r>
        <w:rPr>
          <w:color w:val="ff0000"/>
        </w:rPr>
        <w:t xml:space="preserve">رأين الغواني الشيب لاح بعارضي</w:t>
      </w:r>
      <w:r>
        <w:rPr>
          <w:color w:val="ff0000"/>
        </w:rPr>
        <w:t xml:space="preserve">      </w:t>
      </w:r>
      <w:r>
        <w:rPr>
          <w:color w:val="ff0000"/>
        </w:rPr>
        <w:t xml:space="preserve">فأعرضن عني بالخدود النواضر</w:t>
      </w:r>
    </w:p>
    <w:p/>
    <w:p>
      <w:pPr>
        <w:jc w:val="center"/>
      </w:pPr>
      <w:r>
        <w:rPr>
          <w:color w:val="ff0000"/>
        </w:rPr>
        <w:t xml:space="preserve">وكن متى أبصرنني أو سمعن بي</w:t>
      </w:r>
      <w:r>
        <w:rPr>
          <w:color w:val="ff0000"/>
        </w:rPr>
        <w:t xml:space="preserve">      </w:t>
      </w:r>
      <w:r>
        <w:rPr>
          <w:color w:val="ff0000"/>
        </w:rPr>
        <w:t xml:space="preserve">سعين فرقعن الكوى بالمحاجر</w:t>
      </w:r>
    </w:p>
    <w:p/>
    <w:p>
      <w:pPr/>
      <w:r>
        <w:rPr/>
        <w:t xml:space="preserve">توفي سنة ثمان وعشرين ومأتين وقال: أول شعر قلته:</w:t>
      </w:r>
    </w:p>
    <w:p/>
    <w:p>
      <w:pPr>
        <w:jc w:val="center"/>
      </w:pPr>
      <w:r>
        <w:rPr>
          <w:color w:val="ff0000"/>
        </w:rPr>
        <w:t xml:space="preserve">بنفسي شيء لست أعرف قدره</w:t>
      </w:r>
      <w:r>
        <w:rPr>
          <w:color w:val="ff0000"/>
        </w:rPr>
        <w:t xml:space="preserve">      </w:t>
      </w:r>
      <w:r>
        <w:rPr>
          <w:color w:val="ff0000"/>
        </w:rPr>
        <w:t xml:space="preserve">على أنه ما كان فهو شديد</w:t>
      </w:r>
    </w:p>
    <w:p/>
    <w:p>
      <w:pPr>
        <w:jc w:val="center"/>
      </w:pPr>
      <w:r>
        <w:rPr>
          <w:color w:val="ff0000"/>
        </w:rPr>
        <w:t xml:space="preserve">تمر به الأيام تسحب ذيلها</w:t>
      </w:r>
      <w:r>
        <w:rPr>
          <w:color w:val="ff0000"/>
        </w:rPr>
        <w:t xml:space="preserve">      </w:t>
      </w:r>
      <w:r>
        <w:rPr>
          <w:color w:val="ff0000"/>
        </w:rPr>
        <w:t xml:space="preserve">فتبلى ولا تبليه وهو جديد</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العتبي
</w:t>
      </w:r>
    </w:p>
    <w:p>
      <w:pPr/>
      <w:r>
        <w:rPr/>
        <w:t xml:space="preserve">العتبي الأخباري اسمه محمد بن عبيد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العتبي
</w:t>
      </w:r>
    </w:p>
    <w:p>
      <w:pPr/>
      <w:r>
        <w:rPr/>
        <w:t xml:space="preserve">العتبي العلامة، الأخباري، الشاعر، المجود، أبو عبد الرحمن محمد بن عبيد الله بن عمرو بن معاوية بن عمرو بن عتبة بن أبي سفيان بن حرب الأموي، ثم العتبي البصري.</w:t>
      </w:r>
    </w:p>
    <w:p/>
    <w:p>
      <w:pPr/>
      <w:r>
        <w:rPr/>
        <w:t xml:space="preserve">روى عن: ابن عيينة وأبي مخنف ووالده.</w:t>
      </w:r>
    </w:p>
    <w:p/>
    <w:p>
      <w:pPr/>
      <w:r>
        <w:rPr/>
        <w:t xml:space="preserve">وعنه: أبو حاتم السجستاني وإسحاق بن محمد النخعي.</w:t>
      </w:r>
    </w:p>
    <w:p/>
    <w:p>
      <w:pPr/>
      <w:r>
        <w:rPr/>
        <w:t xml:space="preserve">وكان يشرب. وله تصانيف أدبيات وشهرة.</w:t>
      </w:r>
    </w:p>
    <w:p/>
    <w:p>
      <w:pPr/>
      <w:r>
        <w:rPr/>
        <w:t xml:space="preserve">مات سنة ثمان وعشرين ومائتين.</w:t>
      </w:r>
    </w:p>
    <w:p/>
    <w:p>
      <w:pPr/>
      <w:r>
        <w:rPr/>
        <w:t xml:space="preserve">أما العتبي المالكي فآخر، في الطبقة الآتية.</w:t>
      </w:r>
    </w:p>
    <w:p>
      <w:pPr>
        <w:jc w:val="start"/>
        <w:bidi/>
      </w:pPr>
      <w:r>
        <w:rPr>
          <w:sz w:val="24"/>
          <w:szCs w:val="24"/>
          <w:b w:val="1"/>
          <w:bCs w:val="1"/>
          <w:rtl/>
        </w:rPr>
        <w:t xml:space="preserve">
سير أعلام النبلاء،(دار الحديث- القاهرة،2006،ط 0،ج 9،ص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العتبي محمد بن عبد الله بن عمرو بن معاوية بن عمرو بن عتبة بن أبي سفيان
</w:t>
      </w:r>
    </w:p>
    <w:p>
      <w:pPr/>
      <w:r>
        <w:rPr/>
        <w:t xml:space="preserve">العتبي محمد بن عبد الله بن عمرو بن معاوية بن عمرو بن عتبة بن أبي سفيان </w:t>
      </w:r>
    </w:p>
    <w:p/>
    <w:p>
      <w:pPr/>
      <w:r>
        <w:rPr/>
        <w:t xml:space="preserve">الأموي البصري. م سنة 228 هـ.</w:t>
      </w:r>
    </w:p>
    <w:p/>
    <w:p>
      <w:pPr/>
      <w:r>
        <w:rPr/>
        <w:t xml:space="preserve">كان أخبارياً شاعراً أخذ عن سعد القصير النسابة أخبار أهله ومناقبهم. وسعد تقدم في آخر طبقة التابعين.</w:t>
      </w:r>
    </w:p>
    <w:p>
      <w:pPr>
        <w:jc w:val="start"/>
        <w:bidi/>
      </w:pPr>
      <w:r>
        <w:rPr>
          <w:sz w:val="24"/>
          <w:szCs w:val="24"/>
          <w:b w:val="1"/>
          <w:bCs w:val="1"/>
          <w:rtl/>
        </w:rPr>
        <w:t xml:space="preserve">
طبقات النسابين،(دار الرشد، الرياض،1987،ط 1،ج 1،ص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2026-07-26T10:17:25+03:00</dcterms:created>
  <dcterms:modified xsi:type="dcterms:W3CDTF">2026-07-26T10:17:25+03:00</dcterms:modified>
</cp:coreProperties>
</file>

<file path=docProps/custom.xml><?xml version="1.0" encoding="utf-8"?>
<Properties xmlns="http://schemas.openxmlformats.org/officeDocument/2006/custom-properties" xmlns:vt="http://schemas.openxmlformats.org/officeDocument/2006/docPropsVTypes"/>
</file>