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بهجة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بهجة الملك
</w:t>
      </w:r>
    </w:p>
    <w:p>
      <w:pPr/>
      <w:r>
        <w:rPr/>
        <w:t xml:space="preserve">بهجة الملك  الرئيس الكبير، أبو طالب، علي بن عبد الرحمن بن محمد بن عبد الله بن علي بن عياض بن أبي عقيل الصوري، ثم الدمشقي.</w:t>
      </w:r>
    </w:p>
    <w:p/>
    <w:p>
      <w:pPr/>
      <w:r>
        <w:rPr/>
        <w:t xml:space="preserve">أجداده من قضاة صور.</w:t>
      </w:r>
    </w:p>
    <w:p/>
    <w:p>
      <w:pPr/>
      <w:r>
        <w:rPr/>
        <w:t xml:space="preserve">وكان شيخا، مهيبا، دينا.</w:t>
      </w:r>
    </w:p>
    <w:p/>
    <w:p>
      <w:pPr/>
      <w:r>
        <w:rPr/>
        <w:t xml:space="preserve">سمع بمصر من: القاضي الخلعي، وسمع ببغداد من: أبي القاسم بن بيان.</w:t>
      </w:r>
    </w:p>
    <w:p/>
    <w:p>
      <w:pPr/>
      <w:r>
        <w:rPr/>
        <w:t xml:space="preserve">روى عنه: ابن عساكر، وابنه القاسم، وطائفة.</w:t>
      </w:r>
    </w:p>
    <w:p/>
    <w:p>
      <w:pPr/>
      <w:r>
        <w:rPr/>
        <w:t xml:space="preserve">قال أبو سعد السمعاني: قرأت عليه ’’معجم’’ ابن الأعرابي، مولده بصور، سنة نيف وستين وأربع مائة.</w:t>
      </w:r>
    </w:p>
    <w:p/>
    <w:p>
      <w:pPr/>
      <w:r>
        <w:rPr/>
        <w:t xml:space="preserve">وقال ابن عساكر: أصله من حران، وله سماع من الفقيه نصر، وكان من أعيان البلد، ذا حظ من صلاة وصيام ووقار، حكى لي عتيقه نوشتكين أنه سمعه في مرضه يقول: تلوت أربعة آلاف ختمة.</w:t>
      </w:r>
    </w:p>
    <w:p/>
    <w:p>
      <w:pPr/>
      <w:r>
        <w:rPr/>
        <w:t xml:space="preserve">توفي في ربيع الأول، سنة سبع وثلاثين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2026-05-06T09:11:32+03:00</dcterms:created>
  <dcterms:modified xsi:type="dcterms:W3CDTF">2026-05-06T09:11:32+03:00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