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عون
</w:t>
      </w:r>
    </w:p>
    <w:p>
      <w:pPr>
        <w:jc w:val="start"/>
        <w:bidi/>
      </w:pPr>
      <w:r>
        <w:rPr>
          <w:rFonts w:ascii="arial" w:hAnsi="arial" w:eastAsia="arial" w:cs="arial"/>
          <w:sz w:val="28"/>
          <w:szCs w:val="28"/>
          <w:b w:val="1"/>
          <w:bCs w:val="1"/>
          <w:rtl/>
        </w:rPr>
        <w:t xml:space="preserve">ابن عون
</w:t>
      </w:r>
    </w:p>
    <w:p>
      <w:pPr/>
      <w:r>
        <w:rPr/>
        <w:t xml:space="preserve">ابن عون  محمد بن عبد المعين بن عون بن محسن: شريف حسني، من امراء مكة. ولد ونشأ فيها. وسكن مصر مدة، فسعي له واليها (محمد علي) لدي الحكومة العثمانية فعين لامارة مكة (سنة 1243هـ) وعاد اليها فاستمر إلى سنة 1267 وعزل، فتوجه إلى الاستانة فاقام إلى سنة 1272 وصدر مرسوم سلطاني باعادته إلى الامارة فانتقل اليها. واستمر إلى ان توفي فيها. وهو جد (ذوي عون) من الاشراف. </w:t>
      </w:r>
    </w:p>
    <w:p>
      <w:pPr>
        <w:jc w:val="start"/>
        <w:bidi/>
      </w:pPr>
      <w:r>
        <w:rPr>
          <w:sz w:val="24"/>
          <w:szCs w:val="24"/>
          <w:b w:val="1"/>
          <w:bCs w:val="1"/>
          <w:rtl/>
        </w:rPr>
        <w:t xml:space="preserve">
الأعلام،(دار العلم للملايين - بيروت،2002،ط 15،ج 6،ص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2026-07-27T10:50:55+03:00</dcterms:created>
  <dcterms:modified xsi:type="dcterms:W3CDTF">2026-07-27T10:50:55+03:00</dcterms:modified>
</cp:coreProperties>
</file>

<file path=docProps/custom.xml><?xml version="1.0" encoding="utf-8"?>
<Properties xmlns="http://schemas.openxmlformats.org/officeDocument/2006/custom-properties" xmlns:vt="http://schemas.openxmlformats.org/officeDocument/2006/docPropsVTypes"/>
</file>