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
</w:t>
      </w:r>
    </w:p>
    <w:p>
      <w:pPr/>
      <w:r>
        <w:rPr/>
        <w:t xml:space="preserve">ابن العطار الشيخ الجليل، المسند، أبو منصور، عبد الباقي بن محمد بن غالب البغدادي الأزجي، ابن العطار، وكيل الخليفتين القائم والمقتدي.</w:t>
      </w:r>
    </w:p>
    <w:p/>
    <w:p>
      <w:pPr/>
      <w:r>
        <w:rPr/>
        <w:t xml:space="preserve">سمع: أبا طاهر المخلص، وأحمد بن الجندي.</w:t>
      </w:r>
    </w:p>
    <w:p/>
    <w:p>
      <w:pPr/>
      <w:r>
        <w:rPr/>
        <w:t xml:space="preserve">روى عنه: يوسف بن أيوب الهمذاني وعبد المنعم بن الشيخ أبي القاسم القشيري وأبو نصر أحمد بن عمر الغازي، وعدة.</w:t>
      </w:r>
    </w:p>
    <w:p/>
    <w:p>
      <w:pPr/>
      <w:r>
        <w:rPr/>
        <w:t xml:space="preserve">قال السمعاني: كان حسن السيرة، جميل الأمر، صحيح السماع.</w:t>
      </w:r>
    </w:p>
    <w:p/>
    <w:p>
      <w:pPr/>
      <w:r>
        <w:rPr/>
        <w:t xml:space="preserve">وقال الخطيب: كتبت عنه، وكان صدوقا قال لي: ولدت سنة أربع وثمانين وثلاث مائة.</w:t>
      </w:r>
    </w:p>
    <w:p/>
    <w:p>
      <w:pPr/>
      <w:r>
        <w:rPr/>
        <w:t xml:space="preserve">توفي أبو منصور في ربيع الآخر، سنة إحدى وسبعين وأربع مائة وسماعاته قليلة.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487)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عبد الباقي بن محمد بن غالب بن العطار
</w:t>
      </w:r>
    </w:p>
    <w:p>
      <w:pPr/>
      <w:r>
        <w:rPr/>
        <w:t xml:space="preserve">أبو منصور عبد الباقي بن محمد بن غالب بن العطار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2026-07-27T09:35:02+03:00</dcterms:created>
  <dcterms:modified xsi:type="dcterms:W3CDTF">2026-07-27T09:35:02+03:00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