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إبراهيم
</w:t>
      </w:r>
    </w:p>
    <w:p>
      <w:pPr>
        <w:jc w:val="start"/>
        <w:bidi/>
      </w:pPr>
      <w:r>
        <w:rPr>
          <w:rFonts w:ascii="arial" w:hAnsi="arial" w:eastAsia="arial" w:cs="arial"/>
          <w:sz w:val="28"/>
          <w:szCs w:val="28"/>
          <w:b w:val="1"/>
          <w:bCs w:val="1"/>
          <w:rtl/>
        </w:rPr>
        <w:t xml:space="preserve">عمر بن إبراهيم
</w:t>
      </w:r>
    </w:p>
    <w:p>
      <w:pPr/>
      <w:r>
        <w:rPr/>
        <w:t xml:space="preserve">عمر بن إبراهيم ابن إسماعيل، الحافظ القدوة، أبو الفضل بن أبي سعيد الهروي، الزاهد، خال شيخ الإسلام أبي عثمان الصابوني.</w:t>
      </w:r>
    </w:p>
    <w:p/>
    <w:p>
      <w:pPr/>
      <w:r>
        <w:rPr/>
        <w:t xml:space="preserve">سمع: عبد الله بن عمر بن علك الجوهري، وطبقته بمرو، والحسين بن محمد بن عبيد العسكري، وعدة ببغداد، وعلي بن عبد البكائي بالكوفة، وأبا بكر الإسماعيلي بجرجان، وبشر بن أحمد بإسفرايين، وأبا عمرو بن حمدان بنيسابور، وأمثالهم.</w:t>
      </w:r>
    </w:p>
    <w:p/>
    <w:p>
      <w:pPr/>
      <w:r>
        <w:rPr/>
        <w:t xml:space="preserve">وكان مقدما في العلم والعمل والزهد والورع.</w:t>
      </w:r>
    </w:p>
    <w:p/>
    <w:p>
      <w:pPr/>
      <w:r>
        <w:rPr/>
        <w:t xml:space="preserve">حدث عنه: ابن أخته أبو عثمان، وأبو إسماعيل عبد الله بن محمد الأنصاري، ومحمد ابن علي العميري الزاهد، وعبد الأعلى بن عبد الواحد المليحي، وآخرون.</w:t>
      </w:r>
    </w:p>
    <w:p/>
    <w:p>
      <w:pPr/>
      <w:r>
        <w:rPr/>
        <w:t xml:space="preserve">وكان محدث هراة وشيخها.</w:t>
      </w:r>
    </w:p>
    <w:p/>
    <w:p>
      <w:pPr/>
      <w:r>
        <w:rPr/>
        <w:t xml:space="preserve">وكان أبوه من كبار العلماء، توفي سنة تسعين وثلاث مائة.</w:t>
      </w:r>
    </w:p>
    <w:p/>
    <w:p>
      <w:pPr/>
      <w:r>
        <w:rPr/>
        <w:t xml:space="preserve">وتوفى ألو الفضل الزاهد في ذي الحجة سنة خمس وعشرين وأربع مائة، من أبناء الثمانين.</w:t>
      </w:r>
    </w:p>
    <w:p/>
    <w:p>
      <w:pPr/>
      <w:r>
        <w:rPr/>
        <w:t xml:space="preserve">وفيها مات أبو بكر محمد بن علي بن مصعب التاجر، ومسند العراق أبو علي بن شاذان البزاز، وسفيان بن محمد حسنكويه السفياني، وعبد الرحمن بن محمد بن يحيى بن ياسر الجوبري، وأبو نصر عبد الوهاب بن عبد الله المري، وأبو بكر أحمد بن محمد بن أحمد بن غالب البرقاني، وأبو سعيد عبد الرحمن بن محمد بن عبد الله بن شبانه، وزاهدن وقته أبو الحسن علي بن أحمد الخرقاني.</w:t>
      </w:r>
    </w:p>
    <w:p>
      <w:pPr>
        <w:jc w:val="start"/>
        <w:bidi/>
      </w:pPr>
      <w:r>
        <w:rPr>
          <w:sz w:val="24"/>
          <w:szCs w:val="24"/>
          <w:b w:val="1"/>
          <w:bCs w:val="1"/>
          <w:rtl/>
        </w:rPr>
        <w:t xml:space="preserve">
سير أعلام النبلاء،(دار الحديث- القاهرة،2006،ط 0،ج 13،ص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2026-06-08T05:21:27+03:00</dcterms:created>
  <dcterms:modified xsi:type="dcterms:W3CDTF">2026-06-08T05:21:27+03:00</dcterms:modified>
</cp:coreProperties>
</file>

<file path=docProps/custom.xml><?xml version="1.0" encoding="utf-8"?>
<Properties xmlns="http://schemas.openxmlformats.org/officeDocument/2006/custom-properties" xmlns:vt="http://schemas.openxmlformats.org/officeDocument/2006/docPropsVTypes"/>
</file>