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الوهراني
</w:t>
      </w:r>
    </w:p>
    <w:p>
      <w:pPr>
        <w:jc w:val="start"/>
        <w:bidi/>
      </w:pPr>
      <w:r>
        <w:rPr>
          <w:rFonts w:ascii="arial" w:hAnsi="arial" w:eastAsia="arial" w:cs="arial"/>
          <w:sz w:val="28"/>
          <w:szCs w:val="28"/>
          <w:b w:val="1"/>
          <w:bCs w:val="1"/>
          <w:rtl/>
        </w:rPr>
        <w:t xml:space="preserve">الوهراني
</w:t>
      </w:r>
    </w:p>
    <w:p>
      <w:pPr/>
      <w:r>
        <w:rPr/>
        <w:t xml:space="preserve">الوهراني الشيخ الثقة الجليل، أبو القاسم، عبد الرحمن بن عبد الله بن خالد بن مسافر، الهمداني المغربي الوهراني ثم البجاني. وبجانة من مدن الأندلس، وبجاية الناصرية أحدثت في المائة الخامسة بالمغرب، وهي أشهر وأكبر، ولكن خرج من الأولى جلة وعلماء.</w:t>
      </w:r>
    </w:p>
    <w:p/>
    <w:p>
      <w:pPr/>
      <w:r>
        <w:rPr/>
        <w:t xml:space="preserve">مولده في سنة ثمان وثلاثين وثلاث مائة.</w:t>
      </w:r>
    </w:p>
    <w:p/>
    <w:p>
      <w:pPr/>
      <w:r>
        <w:rPr/>
        <w:t xml:space="preserve">وسافر في التجارة إلى أقصى خراسان، وعني بالرواية.</w:t>
      </w:r>
    </w:p>
    <w:p/>
    <w:p>
      <w:pPr/>
      <w:r>
        <w:rPr/>
        <w:t xml:space="preserve">وأخذ عن: الحسن بن رشيق ونحوه بمصر، وعن القاضي أبي بكر الأبهري، وطائفة ببغداد، وعن تميم بن محمد بالقيروان، وعن محمد بن عمر الشبويي بمرو، وعن إبراهيم بن أحمد المستملي ببلخ.</w:t>
      </w:r>
    </w:p>
    <w:p/>
    <w:p>
      <w:pPr/>
      <w:r>
        <w:rPr/>
        <w:t xml:space="preserve">وقدم إلى بلاده بإسناد عال، فحمل عنه ابن عبد البر، وأبو عمر ابن سميق، وأبو حفص الزهراوي، وحاتم بن محمد، وأبو عمر أحمد ابن الحذاء، وأبو محمد بن حزم، وآخرون.</w:t>
      </w:r>
    </w:p>
    <w:p/>
    <w:p>
      <w:pPr/>
      <w:r>
        <w:rPr/>
        <w:t xml:space="preserve">وكان خيرا صالحا متقبضا، يتكسب بالتجارة.</w:t>
      </w:r>
    </w:p>
    <w:p/>
    <w:p>
      <w:pPr/>
      <w:r>
        <w:rPr/>
        <w:t xml:space="preserve">سمع: من تميم ’’الموطأ’’: أخبرنا عيسى بن مسكين عن سحنون، عن ابن القاسم.</w:t>
      </w:r>
    </w:p>
    <w:p/>
    <w:p>
      <w:pPr/>
      <w:r>
        <w:rPr/>
        <w:t xml:space="preserve">مات في ربيع الأول سنة إحدى عشرة وأربع مائة.</w:t>
      </w:r>
    </w:p>
    <w:p/>
    <w:p>
      <w:pPr/>
      <w:r>
        <w:rPr/>
        <w:t xml:space="preserve">حدث ’’بصحيح البخاري’’.</w:t>
      </w:r>
    </w:p>
    <w:p>
      <w:pPr>
        <w:jc w:val="start"/>
        <w:bidi/>
      </w:pPr>
      <w:r>
        <w:rPr>
          <w:sz w:val="24"/>
          <w:szCs w:val="24"/>
          <w:b w:val="1"/>
          <w:bCs w:val="1"/>
          <w:rtl/>
        </w:rPr>
        <w:t xml:space="preserve">
سير أعلام النبلاء،(دار الحديث- القاهرة،2006،ط 0،ج 13،ص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2026-07-27T09:32:58+03:00</dcterms:created>
  <dcterms:modified xsi:type="dcterms:W3CDTF">2026-07-27T09:32:58+03:00</dcterms:modified>
</cp:coreProperties>
</file>

<file path=docProps/custom.xml><?xml version="1.0" encoding="utf-8"?>
<Properties xmlns="http://schemas.openxmlformats.org/officeDocument/2006/custom-properties" xmlns:vt="http://schemas.openxmlformats.org/officeDocument/2006/docPropsVTypes"/>
</file>