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ظفر
</w:t>
      </w:r>
    </w:p>
    <w:p>
      <w:pPr>
        <w:jc w:val="start"/>
        <w:bidi/>
      </w:pPr>
      <w:r>
        <w:rPr>
          <w:rFonts w:ascii="arial" w:hAnsi="arial" w:eastAsia="arial" w:cs="arial"/>
          <w:sz w:val="28"/>
          <w:szCs w:val="28"/>
          <w:b w:val="1"/>
          <w:bCs w:val="1"/>
          <w:rtl/>
        </w:rPr>
        <w:t xml:space="preserve">ابن ظفر
</w:t>
      </w:r>
    </w:p>
    <w:p>
      <w:pPr/>
      <w:r>
        <w:rPr/>
        <w:t xml:space="preserve">ابن ظفر  محمد بن عبد الله ابي محمد بن محمد بن ظفر الصقلي المكي، ابو عبد الله، حجة الدين: اديب رحالة مفسر، ولد في صقلية، ونشأ بمكة. وتنقل في البلاد، فدخل المغرب وجال في افريفية والاندلس، وعاد إلى الشام فاستوطن (حماة) وتوفي بها. له تصانيف، منها (ينبوع الحياة -خ) في تفسير القرآن، اثنا عشر مجلدا، و (انباء بجباء الابناء -ط) و (خير البشر بخير الشر -ط) و (سلوان المطاع في عدوان الاتباع -ط) و (الرد على الحريري في درة الغواص) و (المطول) في شرح مقامات الحريري، و (التنقيب على ما في المقامات من الغريب -خ) و) الاشتراك اللغوي والاستنباط المعنوي) و (ملح اللغة). قال الصفدي: رأيت بعضهم يقول (ابن ظفر) بضم الظاء والفاء، والفتح اشهر.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العلامة البارع، حجة الدين، أبو عبد الله، محمد بن أبي محمد بن محمد بن ظفر الصقلي، صاحب كتاب ’’خير البشر’’، وكتاب ’’سلوان المطاع في عدوان الأتباع’’، وكتاب ’’شرح المقامات’’.</w:t>
      </w:r>
    </w:p>
    <w:p/>
    <w:p>
      <w:pPr/>
      <w:r>
        <w:rPr/>
        <w:t xml:space="preserve">وكان قصيرا لطيف الشكل، وله نظم وفضائل.</w:t>
      </w:r>
    </w:p>
    <w:p/>
    <w:p>
      <w:pPr/>
      <w:r>
        <w:rPr/>
        <w:t xml:space="preserve">سكن حماة، ونشأ بمكة، وأكثر الأسفار.</w:t>
      </w:r>
    </w:p>
    <w:p/>
    <w:p>
      <w:pPr/>
      <w:r>
        <w:rPr/>
        <w:t xml:space="preserve">وكان فقيرا أخذ بنته زوجها، فباعها في بعض البلاد.</w:t>
      </w:r>
    </w:p>
    <w:p/>
    <w:p>
      <w:pPr/>
      <w:r>
        <w:rPr/>
        <w:t xml:space="preserve">مات سنة خمس وستين وخمس مائة بحماة.</w:t>
      </w:r>
    </w:p>
    <w:p>
      <w:pPr>
        <w:jc w:val="start"/>
        <w:bidi/>
      </w:pPr>
      <w:r>
        <w:rPr>
          <w:sz w:val="24"/>
          <w:szCs w:val="24"/>
          <w:b w:val="1"/>
          <w:bCs w:val="1"/>
          <w:rtl/>
        </w:rPr>
        <w:t xml:space="preserve">
سير أعلام النبلاء،(دار الحديث- القاهرة،2006،ط 0،ج 15،ص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w:t>
      </w:r>
    </w:p>
    <w:p/>
    <w:p>
      <w:pPr/>
      <w:r>
        <w:rPr/>
        <w:t xml:space="preserve">هو محمد بن أبي محمد بن محمد بن ظفر.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2026-07-27T12:14:07+03:00</dcterms:created>
  <dcterms:modified xsi:type="dcterms:W3CDTF">2026-07-27T12:14:07+03:00</dcterms:modified>
</cp:coreProperties>
</file>

<file path=docProps/custom.xml><?xml version="1.0" encoding="utf-8"?>
<Properties xmlns="http://schemas.openxmlformats.org/officeDocument/2006/custom-properties" xmlns:vt="http://schemas.openxmlformats.org/officeDocument/2006/docPropsVTypes"/>
</file>