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المنجم الكبير، مصنف الزيج الحاكمي، أبو الحسن علي ابن محدث مصر أبي سعيد عبد الرحمن بن الفقيه أحمد ابن شيخ الإسلام يونس بن عبد الأعلى الصدفي المصري. وأهل التنجيم يخضعون لفضيلة هذا التأليف.</w:t>
      </w:r>
    </w:p>
    <w:p/>
    <w:p>
      <w:pPr/>
      <w:r>
        <w:rPr/>
        <w:t xml:space="preserve">وله نظم رائق.</w:t>
      </w:r>
    </w:p>
    <w:p/>
    <w:p>
      <w:pPr/>
      <w:r>
        <w:rPr/>
        <w:t xml:space="preserve">ليس مرة ثياب النساء، وضرب بالعود، وبخر، ورقب الزهرة، وكان يلبس تحت العمامة طرطورا كالبدو، وله إصابات عجيبة تضل الجهلة.</w:t>
      </w:r>
    </w:p>
    <w:p/>
    <w:p>
      <w:pPr/>
      <w:r>
        <w:rPr/>
        <w:t xml:space="preserve">وقد عدله القاضي محمد بن النعمان وقبله، فلا حول ولا قوة إلا بالله.</w:t>
      </w:r>
    </w:p>
    <w:p/>
    <w:p>
      <w:pPr/>
      <w:r>
        <w:rPr/>
        <w:t xml:space="preserve">وله سماعات عالية.</w:t>
      </w:r>
    </w:p>
    <w:p/>
    <w:p>
      <w:pPr/>
      <w:r>
        <w:rPr/>
        <w:t xml:space="preserve">مات في شوال سنة تسع وتسعين وثلاث مائة.</w:t>
      </w:r>
    </w:p>
    <w:p/>
    <w:p>
      <w:pPr/>
      <w:r>
        <w:rPr/>
        <w:t xml:space="preserve">الجيزي، وابن أبي عمران: </w:t>
      </w:r>
    </w:p>
    <w:p>
      <w:pPr>
        <w:jc w:val="start"/>
        <w:bidi/>
      </w:pPr>
      <w:r>
        <w:rPr>
          <w:sz w:val="24"/>
          <w:szCs w:val="24"/>
          <w:b w:val="1"/>
          <w:bCs w:val="1"/>
          <w:rtl/>
        </w:rPr>
        <w:t xml:space="preserve">
سير أعلام النبلاء،(دار الحديث- القاهرة،2006،ط 0،ج 12،ص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2026-06-10T05:34:26+03:00</dcterms:created>
  <dcterms:modified xsi:type="dcterms:W3CDTF">2026-06-10T05:34:26+03:00</dcterms:modified>
</cp:coreProperties>
</file>

<file path=docProps/custom.xml><?xml version="1.0" encoding="utf-8"?>
<Properties xmlns="http://schemas.openxmlformats.org/officeDocument/2006/custom-properties" xmlns:vt="http://schemas.openxmlformats.org/officeDocument/2006/docPropsVTypes"/>
</file>